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1" w:type="dxa"/>
        <w:tblLayout w:type="fixed"/>
        <w:tblCellMar>
          <w:left w:w="0" w:type="dxa"/>
          <w:right w:w="0" w:type="dxa"/>
        </w:tblCellMar>
        <w:tblLook w:val="01E0" w:firstRow="1" w:lastRow="1" w:firstColumn="1" w:lastColumn="1" w:noHBand="0" w:noVBand="0"/>
      </w:tblPr>
      <w:tblGrid>
        <w:gridCol w:w="7088"/>
        <w:gridCol w:w="567"/>
        <w:gridCol w:w="1416"/>
      </w:tblGrid>
      <w:tr w:rsidR="00505057" w:rsidRPr="00BC6E9E" w:rsidTr="00BC6E9E">
        <w:trPr>
          <w:trHeight w:hRule="exact" w:val="2098"/>
        </w:trPr>
        <w:tc>
          <w:tcPr>
            <w:tcW w:w="7088" w:type="dxa"/>
            <w:shd w:val="clear" w:color="auto" w:fill="auto"/>
          </w:tcPr>
          <w:p w:rsidR="00505057" w:rsidRPr="00BC6E9E" w:rsidRDefault="00C269A4" w:rsidP="00C269A4">
            <w:pPr>
              <w:rPr>
                <w:szCs w:val="23"/>
              </w:rPr>
            </w:pPr>
            <w:r>
              <w:t>22. juni 2017</w:t>
            </w:r>
          </w:p>
        </w:tc>
        <w:tc>
          <w:tcPr>
            <w:tcW w:w="567" w:type="dxa"/>
            <w:shd w:val="clear" w:color="auto" w:fill="auto"/>
          </w:tcPr>
          <w:p w:rsidR="00505057" w:rsidRPr="00BC6E9E" w:rsidRDefault="003D3A39" w:rsidP="00846A86">
            <w:pPr>
              <w:rPr>
                <w:szCs w:val="23"/>
              </w:rPr>
            </w:pPr>
            <w:r>
              <w:rPr>
                <w:noProof/>
              </w:rPr>
              <w:drawing>
                <wp:anchor distT="0" distB="0" distL="114300" distR="114300" simplePos="0" relativeHeight="251659776" behindDoc="1" locked="0" layoutInCell="1" allowOverlap="1" wp14:anchorId="39A96960" wp14:editId="333C4B89">
                  <wp:simplePos x="0" y="0"/>
                  <wp:positionH relativeFrom="column">
                    <wp:posOffset>281940</wp:posOffset>
                  </wp:positionH>
                  <wp:positionV relativeFrom="paragraph">
                    <wp:posOffset>-1164590</wp:posOffset>
                  </wp:positionV>
                  <wp:extent cx="1005205" cy="1401445"/>
                  <wp:effectExtent l="0" t="0" r="4445" b="8255"/>
                  <wp:wrapNone/>
                  <wp:docPr id="1" name="Billede 1" descr="Kongres-dl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gres-dl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205" cy="1401445"/>
                          </a:xfrm>
                          <a:prstGeom prst="rect">
                            <a:avLst/>
                          </a:prstGeom>
                          <a:noFill/>
                        </pic:spPr>
                      </pic:pic>
                    </a:graphicData>
                  </a:graphic>
                  <wp14:sizeRelH relativeFrom="page">
                    <wp14:pctWidth>0</wp14:pctWidth>
                  </wp14:sizeRelH>
                  <wp14:sizeRelV relativeFrom="page">
                    <wp14:pctHeight>0</wp14:pctHeight>
                  </wp14:sizeRelV>
                </wp:anchor>
              </w:drawing>
            </w:r>
          </w:p>
        </w:tc>
        <w:tc>
          <w:tcPr>
            <w:tcW w:w="1416" w:type="dxa"/>
            <w:shd w:val="clear" w:color="auto" w:fill="auto"/>
          </w:tcPr>
          <w:p w:rsidR="00505057" w:rsidRPr="00BC6E9E" w:rsidRDefault="00505057" w:rsidP="00846A86">
            <w:pPr>
              <w:rPr>
                <w:szCs w:val="23"/>
              </w:rPr>
            </w:pPr>
          </w:p>
        </w:tc>
      </w:tr>
      <w:tr w:rsidR="00C9271B" w:rsidTr="00BC6E9E">
        <w:tc>
          <w:tcPr>
            <w:tcW w:w="7088" w:type="dxa"/>
            <w:shd w:val="clear" w:color="auto" w:fill="auto"/>
          </w:tcPr>
          <w:p w:rsidR="00C9271B" w:rsidRDefault="00C9271B" w:rsidP="00846A86"/>
          <w:p w:rsidR="00C9271B" w:rsidRDefault="00C9271B" w:rsidP="00846A86"/>
          <w:p w:rsidR="00C9271B" w:rsidRPr="009568F3" w:rsidRDefault="00523D9E" w:rsidP="001640BE">
            <w:pPr>
              <w:pStyle w:val="Overskrift1"/>
            </w:pPr>
            <w:bookmarkStart w:id="0" w:name="_GoBack"/>
            <w:r>
              <w:t>Vedtægtsændringsforslag ved</w:t>
            </w:r>
            <w:r w:rsidR="001640BE">
              <w:t>r.</w:t>
            </w:r>
            <w:r>
              <w:t xml:space="preserve"> retningslinjer for lokale valg</w:t>
            </w:r>
            <w:bookmarkEnd w:id="0"/>
          </w:p>
        </w:tc>
        <w:tc>
          <w:tcPr>
            <w:tcW w:w="1983" w:type="dxa"/>
            <w:gridSpan w:val="2"/>
            <w:shd w:val="clear" w:color="auto" w:fill="auto"/>
          </w:tcPr>
          <w:p w:rsidR="00C9271B" w:rsidRDefault="001640BE" w:rsidP="00BC6E9E">
            <w:pPr>
              <w:pStyle w:val="Overskrift1"/>
              <w:jc w:val="right"/>
            </w:pPr>
            <w:r>
              <w:t>H</w:t>
            </w:r>
            <w:r w:rsidR="00C9271B">
              <w:t>.</w:t>
            </w:r>
            <w:r w:rsidR="00523D9E">
              <w:t>1</w:t>
            </w:r>
          </w:p>
          <w:p w:rsidR="00C9271B" w:rsidRDefault="00523D9E" w:rsidP="00BC6E9E">
            <w:pPr>
              <w:pStyle w:val="Overskrift1"/>
              <w:jc w:val="right"/>
            </w:pPr>
            <w:r>
              <w:t>Vedtægtsændringer</w:t>
            </w:r>
            <w:r w:rsidR="00C9271B">
              <w:t xml:space="preserve"> </w:t>
            </w:r>
          </w:p>
        </w:tc>
      </w:tr>
    </w:tbl>
    <w:p w:rsidR="00632CA1" w:rsidRDefault="00632CA1" w:rsidP="00846A86"/>
    <w:p w:rsidR="0010668D" w:rsidRPr="0010668D" w:rsidRDefault="0010668D" w:rsidP="0010668D">
      <w:bookmarkStart w:id="1" w:name="BmStart"/>
      <w:bookmarkEnd w:id="1"/>
      <w:r w:rsidRPr="0010668D">
        <w:t>Årsmøder for fraktion 4 blev indført ved en vedtægtsændring på kongres 2003. En del af årsmødedeltagerne var to repræsentanter for hvert amt. Det blev overladt til amtskredsene at fastsætte nærmere regler for den praktiske afvikling af valget af disse to repræsentanter.</w:t>
      </w:r>
    </w:p>
    <w:p w:rsidR="0010668D" w:rsidRPr="0010668D" w:rsidRDefault="0010668D" w:rsidP="0010668D"/>
    <w:p w:rsidR="0010668D" w:rsidRPr="0010668D" w:rsidRDefault="0010668D" w:rsidP="0010668D">
      <w:r w:rsidRPr="0010668D">
        <w:t>Til støtte for amtskredsene udarbejdede hovedstyrelsen et sæt vejledende re</w:t>
      </w:r>
      <w:r w:rsidRPr="0010668D">
        <w:t>t</w:t>
      </w:r>
      <w:r w:rsidRPr="0010668D">
        <w:t>ningslinjer, som til at indeholde 2 modeller:</w:t>
      </w:r>
    </w:p>
    <w:p w:rsidR="0010668D" w:rsidRPr="0010668D" w:rsidRDefault="0010668D" w:rsidP="0010668D"/>
    <w:p w:rsidR="0010668D" w:rsidRPr="0010668D" w:rsidRDefault="0010668D" w:rsidP="0010668D">
      <w:r w:rsidRPr="0010668D">
        <w:t>Model 1: Indirekte valg. I alle kredse vælges 2 delegater plus et antal supplea</w:t>
      </w:r>
      <w:r w:rsidRPr="0010668D">
        <w:t>n</w:t>
      </w:r>
      <w:r w:rsidRPr="0010668D">
        <w:t>ter til at deltage i et opstillings- og valgmøde i amtskredsen. Amtskredsforma</w:t>
      </w:r>
      <w:r w:rsidRPr="0010668D">
        <w:t>n</w:t>
      </w:r>
      <w:r w:rsidRPr="0010668D">
        <w:t>den blev den ansvarlige for afviklingen af opstillings- og valgmødet. På opsti</w:t>
      </w:r>
      <w:r w:rsidRPr="0010668D">
        <w:t>l</w:t>
      </w:r>
      <w:r w:rsidRPr="0010668D">
        <w:t>lings- og valgmødet blev årsmødedeltagerne valgt.</w:t>
      </w:r>
    </w:p>
    <w:p w:rsidR="0010668D" w:rsidRPr="0010668D" w:rsidRDefault="0010668D" w:rsidP="0010668D"/>
    <w:p w:rsidR="0010668D" w:rsidRPr="0010668D" w:rsidRDefault="0010668D" w:rsidP="0010668D">
      <w:r w:rsidRPr="0010668D">
        <w:t>Model 2: Valg ved urafstemning. Modellen beskrives ikke her.</w:t>
      </w:r>
    </w:p>
    <w:p w:rsidR="0010668D" w:rsidRPr="0010668D" w:rsidRDefault="0010668D" w:rsidP="0010668D">
      <w:pPr>
        <w:rPr>
          <w:u w:val="single"/>
        </w:rPr>
      </w:pPr>
    </w:p>
    <w:p w:rsidR="0010668D" w:rsidRPr="0010668D" w:rsidRDefault="0010668D" w:rsidP="0010668D">
      <w:r w:rsidRPr="0010668D">
        <w:t>Som nævnt ovenfor skulle amtskredsene fastsætte nærmere regler for den pra</w:t>
      </w:r>
      <w:r w:rsidRPr="0010668D">
        <w:t>k</w:t>
      </w:r>
      <w:r w:rsidRPr="0010668D">
        <w:t>tiske afvikling af valget af amtets repræsentanter i årsmødet. Som forberedelse til kommunalreformens og dens konsekvenser for Danmarks Lærerforenings struktur ændrede kongres 2005 vedtægtsbestemmelsen til, at sådanne regler fastsættes af de forpligtende kredssamarbejder. Da alle forpligtende kredssa</w:t>
      </w:r>
      <w:r w:rsidRPr="0010668D">
        <w:t>m</w:t>
      </w:r>
      <w:r w:rsidRPr="0010668D">
        <w:t xml:space="preserve">arbejder bruger model 1, er status i dag, </w:t>
      </w:r>
    </w:p>
    <w:p w:rsidR="0010668D" w:rsidRPr="0010668D" w:rsidRDefault="0010668D" w:rsidP="0010668D"/>
    <w:p w:rsidR="0010668D" w:rsidRPr="0010668D" w:rsidRDefault="0010668D" w:rsidP="0010668D">
      <w:pPr>
        <w:numPr>
          <w:ilvl w:val="0"/>
          <w:numId w:val="8"/>
        </w:numPr>
      </w:pPr>
      <w:r w:rsidRPr="0010668D">
        <w:t>At fraktion 4’s medlemmer i hver kreds vælger 2 delegater til opsti</w:t>
      </w:r>
      <w:r w:rsidRPr="0010668D">
        <w:t>l</w:t>
      </w:r>
      <w:r w:rsidRPr="0010668D">
        <w:t>lings- og valgmødet i det forpligtende kredssamarbejdes pensionistf</w:t>
      </w:r>
      <w:r w:rsidRPr="0010668D">
        <w:t>o</w:t>
      </w:r>
      <w:r w:rsidRPr="0010668D">
        <w:t>rum</w:t>
      </w:r>
    </w:p>
    <w:p w:rsidR="0010668D" w:rsidRPr="0010668D" w:rsidRDefault="0010668D" w:rsidP="0010668D">
      <w:pPr>
        <w:numPr>
          <w:ilvl w:val="0"/>
          <w:numId w:val="8"/>
        </w:numPr>
      </w:pPr>
      <w:r w:rsidRPr="0010668D">
        <w:t xml:space="preserve">At pensionistforum i hvert af de 11 forpligtende </w:t>
      </w:r>
      <w:proofErr w:type="gramStart"/>
      <w:r w:rsidRPr="0010668D">
        <w:t>kredssamarbejder væ</w:t>
      </w:r>
      <w:r w:rsidRPr="0010668D">
        <w:t>l</w:t>
      </w:r>
      <w:r w:rsidRPr="0010668D">
        <w:t>ger</w:t>
      </w:r>
      <w:proofErr w:type="gramEnd"/>
      <w:r w:rsidRPr="0010668D">
        <w:t xml:space="preserve"> 4 delegater til fraktion 4’s årsmøde</w:t>
      </w:r>
      <w:r w:rsidR="001640BE">
        <w:t>.</w:t>
      </w:r>
    </w:p>
    <w:p w:rsidR="0010668D" w:rsidRPr="0010668D" w:rsidRDefault="0010668D" w:rsidP="0010668D"/>
    <w:p w:rsidR="0010668D" w:rsidRPr="0010668D" w:rsidRDefault="0010668D" w:rsidP="0010668D">
      <w:r w:rsidRPr="0010668D">
        <w:t>Der er flere grunde til at flytte fastsættelsen af retningslinjer for valg af årsm</w:t>
      </w:r>
      <w:r w:rsidRPr="0010668D">
        <w:t>ø</w:t>
      </w:r>
      <w:r w:rsidRPr="0010668D">
        <w:t>dedeltagere fra de forpligtende kredssamarbejder til hovedstyrelsen:</w:t>
      </w:r>
    </w:p>
    <w:p w:rsidR="0010668D" w:rsidRPr="0010668D" w:rsidRDefault="0010668D" w:rsidP="0010668D"/>
    <w:p w:rsidR="0010668D" w:rsidRPr="0010668D" w:rsidRDefault="0010668D" w:rsidP="0010668D">
      <w:pPr>
        <w:numPr>
          <w:ilvl w:val="0"/>
          <w:numId w:val="9"/>
        </w:numPr>
      </w:pPr>
      <w:r w:rsidRPr="0010668D">
        <w:t>Vedtægtsbestemmelsen er siden 2003 videreført alene med den æ</w:t>
      </w:r>
      <w:r w:rsidRPr="0010668D">
        <w:t>n</w:t>
      </w:r>
      <w:r w:rsidRPr="0010668D">
        <w:t>dring, at amtskredse er erstattet af forpligtende kredssamarbejde</w:t>
      </w:r>
    </w:p>
    <w:p w:rsidR="0010668D" w:rsidRPr="0010668D" w:rsidRDefault="0010668D" w:rsidP="0010668D">
      <w:pPr>
        <w:numPr>
          <w:ilvl w:val="0"/>
          <w:numId w:val="9"/>
        </w:numPr>
      </w:pPr>
      <w:r w:rsidRPr="0010668D">
        <w:t>Det gav mere mening at henlægge fastsættelsen af regler til amtskre</w:t>
      </w:r>
      <w:r w:rsidRPr="0010668D">
        <w:t>d</w:t>
      </w:r>
      <w:r w:rsidRPr="0010668D">
        <w:t>sene, som var et egentligt foreningsled med en kompetent amtskred</w:t>
      </w:r>
      <w:r w:rsidRPr="0010668D">
        <w:t>s</w:t>
      </w:r>
      <w:r w:rsidRPr="0010668D">
        <w:t>bestyrelse</w:t>
      </w:r>
    </w:p>
    <w:p w:rsidR="0010668D" w:rsidRPr="0010668D" w:rsidRDefault="0010668D" w:rsidP="0010668D">
      <w:pPr>
        <w:numPr>
          <w:ilvl w:val="0"/>
          <w:numId w:val="9"/>
        </w:numPr>
      </w:pPr>
      <w:r w:rsidRPr="0010668D">
        <w:lastRenderedPageBreak/>
        <w:t>I modsætning hertil er de forpligtende kredssamarbejder ikke et fo</w:t>
      </w:r>
      <w:r w:rsidRPr="0010668D">
        <w:t>r</w:t>
      </w:r>
      <w:r w:rsidRPr="0010668D">
        <w:t>eningsled med en bestyrelse, der er kompetent til at træffe beslutninger. Kredssamarbejdet har karakter af netværksstruktur, hvor der samarbe</w:t>
      </w:r>
      <w:r w:rsidRPr="0010668D">
        <w:t>j</w:t>
      </w:r>
      <w:r w:rsidRPr="0010668D">
        <w:t>des inden for forskellige sagsområder. Bemyndigelsen til de forpligte</w:t>
      </w:r>
      <w:r w:rsidRPr="0010668D">
        <w:t>n</w:t>
      </w:r>
      <w:r w:rsidRPr="0010668D">
        <w:t xml:space="preserve">de </w:t>
      </w:r>
      <w:proofErr w:type="gramStart"/>
      <w:r w:rsidRPr="0010668D">
        <w:t>kredssamarbejder er</w:t>
      </w:r>
      <w:proofErr w:type="gramEnd"/>
      <w:r w:rsidRPr="0010668D">
        <w:t xml:space="preserve"> uklar, fordi det er uklart, hvem der har komp</w:t>
      </w:r>
      <w:r w:rsidRPr="0010668D">
        <w:t>e</w:t>
      </w:r>
      <w:r w:rsidRPr="0010668D">
        <w:t xml:space="preserve">tencen til at træffe beslutninger på de forpligtende </w:t>
      </w:r>
      <w:proofErr w:type="spellStart"/>
      <w:r w:rsidRPr="0010668D">
        <w:t>kredssamarbejders</w:t>
      </w:r>
      <w:proofErr w:type="spellEnd"/>
      <w:r w:rsidRPr="0010668D">
        <w:t xml:space="preserve"> vegne</w:t>
      </w:r>
    </w:p>
    <w:p w:rsidR="0010668D" w:rsidRPr="0010668D" w:rsidRDefault="0010668D" w:rsidP="0010668D">
      <w:pPr>
        <w:numPr>
          <w:ilvl w:val="0"/>
          <w:numId w:val="9"/>
        </w:numPr>
      </w:pPr>
      <w:r w:rsidRPr="0010668D">
        <w:t>Realiteten er, at det er fraktion 4’s medlemmer indenfor de forpligtende kredssamarbejder, der forestår valgenes gennemførelse</w:t>
      </w:r>
    </w:p>
    <w:p w:rsidR="0010668D" w:rsidRPr="0010668D" w:rsidRDefault="0010668D" w:rsidP="0010668D">
      <w:pPr>
        <w:numPr>
          <w:ilvl w:val="0"/>
          <w:numId w:val="9"/>
        </w:numPr>
      </w:pPr>
      <w:r w:rsidRPr="0010668D">
        <w:t>Realiteten er, at de, som forestår valgene, søger rådgivning hos fraktion 4’s hovedstyrelsesmedlem, som de facto fungerer som fraktionsfo</w:t>
      </w:r>
      <w:r w:rsidRPr="0010668D">
        <w:t>r</w:t>
      </w:r>
      <w:r w:rsidRPr="0010668D">
        <w:t>mand</w:t>
      </w:r>
    </w:p>
    <w:p w:rsidR="0010668D" w:rsidRPr="0010668D" w:rsidRDefault="0010668D" w:rsidP="0010668D">
      <w:pPr>
        <w:numPr>
          <w:ilvl w:val="0"/>
          <w:numId w:val="9"/>
        </w:numPr>
      </w:pPr>
      <w:r w:rsidRPr="0010668D">
        <w:t>Sekretariatet er – af rent formelle grunde - afskåret fra at yde relevant rådgivning på forespørgsel, fordi det enkelte forpligtende kredssama</w:t>
      </w:r>
      <w:r w:rsidRPr="0010668D">
        <w:t>r</w:t>
      </w:r>
      <w:r w:rsidRPr="0010668D">
        <w:t>bejde er frit stillet mht. regelfastsættelse for valgene</w:t>
      </w:r>
    </w:p>
    <w:p w:rsidR="0010668D" w:rsidRPr="0010668D" w:rsidRDefault="0010668D" w:rsidP="0010668D">
      <w:pPr>
        <w:numPr>
          <w:ilvl w:val="0"/>
          <w:numId w:val="9"/>
        </w:numPr>
      </w:pPr>
      <w:r w:rsidRPr="0010668D">
        <w:t>Samtidig er realiteten, at samme valgmetode bruges overalt i landet, nemlig ovenstående model 1</w:t>
      </w:r>
    </w:p>
    <w:p w:rsidR="0010668D" w:rsidRPr="0010668D" w:rsidRDefault="0010668D" w:rsidP="0010668D">
      <w:pPr>
        <w:numPr>
          <w:ilvl w:val="0"/>
          <w:numId w:val="9"/>
        </w:numPr>
      </w:pPr>
      <w:r w:rsidRPr="0010668D">
        <w:t>Ved alle andre valg i Danmarks Lærerforening er det hovedstyrelsen, som har bemyndigelsen til at fastsætte retningslinjer</w:t>
      </w:r>
      <w:r w:rsidR="001640BE">
        <w:t>.</w:t>
      </w:r>
    </w:p>
    <w:p w:rsidR="0010668D" w:rsidRPr="0010668D" w:rsidRDefault="0010668D" w:rsidP="0010668D"/>
    <w:p w:rsidR="0010668D" w:rsidRPr="0010668D" w:rsidRDefault="0010668D" w:rsidP="0010668D">
      <w:r w:rsidRPr="0010668D">
        <w:t>En hovedstyrelsesbemyndigelse som foreslået giver mulighed for at fastholde den praksis, som i realiteten følges overalt i alle forpligtende kredssamarbejder, og som giver et minimum af bureaukrati. Samtidig forbedres sekretariatets m</w:t>
      </w:r>
      <w:r w:rsidRPr="0010668D">
        <w:t>u</w:t>
      </w:r>
      <w:r w:rsidRPr="0010668D">
        <w:t>ligheder for at give relevant rådgivning.</w:t>
      </w:r>
    </w:p>
    <w:p w:rsidR="00747CF0" w:rsidRDefault="00747CF0" w:rsidP="009568F3">
      <w:pPr>
        <w:rPr>
          <w:szCs w:val="23"/>
        </w:rPr>
      </w:pPr>
    </w:p>
    <w:sectPr w:rsidR="00747CF0" w:rsidSect="00AC4DB6">
      <w:footerReference w:type="default" r:id="rId9"/>
      <w:footerReference w:type="first" r:id="rId10"/>
      <w:pgSz w:w="11906" w:h="16838" w:code="9"/>
      <w:pgMar w:top="2438" w:right="3402" w:bottom="1418" w:left="1418" w:header="709" w:footer="709" w:gutter="0"/>
      <w:paperSrc w:firs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9A4" w:rsidRDefault="00C269A4">
      <w:r>
        <w:separator/>
      </w:r>
    </w:p>
  </w:endnote>
  <w:endnote w:type="continuationSeparator" w:id="0">
    <w:p w:rsidR="00C269A4" w:rsidRDefault="00C2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1E0" w:firstRow="1" w:lastRow="1" w:firstColumn="1" w:lastColumn="1" w:noHBand="0" w:noVBand="0"/>
    </w:tblPr>
    <w:tblGrid>
      <w:gridCol w:w="7938"/>
      <w:gridCol w:w="2381"/>
    </w:tblGrid>
    <w:tr w:rsidR="00AB66C0" w:rsidTr="00BC6E9E">
      <w:tc>
        <w:tcPr>
          <w:tcW w:w="7938" w:type="dxa"/>
          <w:shd w:val="clear" w:color="auto" w:fill="auto"/>
        </w:tcPr>
        <w:p w:rsidR="00AB66C0" w:rsidRDefault="00AB66C0">
          <w:pPr>
            <w:pStyle w:val="Sidefod"/>
          </w:pPr>
        </w:p>
      </w:tc>
      <w:tc>
        <w:tcPr>
          <w:tcW w:w="2381" w:type="dxa"/>
          <w:shd w:val="clear" w:color="auto" w:fill="auto"/>
        </w:tcPr>
        <w:p w:rsidR="00AB66C0" w:rsidRDefault="00AB66C0">
          <w:pPr>
            <w:pStyle w:val="Sidefod"/>
          </w:pPr>
          <w:r>
            <w:t xml:space="preserve">Side </w:t>
          </w:r>
          <w:r>
            <w:fldChar w:fldCharType="begin"/>
          </w:r>
          <w:r>
            <w:instrText xml:space="preserve"> PAGE </w:instrText>
          </w:r>
          <w:r>
            <w:fldChar w:fldCharType="separate"/>
          </w:r>
          <w:r w:rsidR="001640BE">
            <w:rPr>
              <w:noProof/>
            </w:rPr>
            <w:t>2</w:t>
          </w:r>
          <w:r>
            <w:fldChar w:fldCharType="end"/>
          </w:r>
          <w:r>
            <w:t xml:space="preserve"> af </w:t>
          </w:r>
          <w:r w:rsidR="001640BE">
            <w:fldChar w:fldCharType="begin"/>
          </w:r>
          <w:r w:rsidR="001640BE">
            <w:instrText xml:space="preserve"> NUMPAGES </w:instrText>
          </w:r>
          <w:r w:rsidR="001640BE">
            <w:fldChar w:fldCharType="separate"/>
          </w:r>
          <w:r w:rsidR="001640BE">
            <w:rPr>
              <w:noProof/>
            </w:rPr>
            <w:t>2</w:t>
          </w:r>
          <w:r w:rsidR="001640BE">
            <w:rPr>
              <w:noProof/>
            </w:rPr>
            <w:fldChar w:fldCharType="end"/>
          </w:r>
        </w:p>
      </w:tc>
    </w:tr>
  </w:tbl>
  <w:p w:rsidR="00AB66C0" w:rsidRDefault="00AB66C0">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F0" w:rsidRDefault="00153546">
    <w:pPr>
      <w:pStyle w:val="Sidefod"/>
    </w:pPr>
    <w:r>
      <w:rPr>
        <w:noProof/>
      </w:rPr>
      <w:drawing>
        <wp:anchor distT="0" distB="0" distL="114300" distR="114300" simplePos="0" relativeHeight="251657728" behindDoc="0" locked="0" layoutInCell="1" allowOverlap="1" wp14:anchorId="499078D0" wp14:editId="4677AA5D">
          <wp:simplePos x="0" y="0"/>
          <wp:positionH relativeFrom="margin">
            <wp:posOffset>1270</wp:posOffset>
          </wp:positionH>
          <wp:positionV relativeFrom="page">
            <wp:posOffset>10153015</wp:posOffset>
          </wp:positionV>
          <wp:extent cx="5835650" cy="99695"/>
          <wp:effectExtent l="0" t="0" r="0" b="0"/>
          <wp:wrapSquare wrapText="bothSides"/>
          <wp:docPr id="3" name="Billede 3" descr="dansk-adres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ansk-adress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5650" cy="996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9A4" w:rsidRDefault="00C269A4">
      <w:r>
        <w:separator/>
      </w:r>
    </w:p>
  </w:footnote>
  <w:footnote w:type="continuationSeparator" w:id="0">
    <w:p w:rsidR="00C269A4" w:rsidRDefault="00C26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5E91"/>
    <w:multiLevelType w:val="hybridMultilevel"/>
    <w:tmpl w:val="7BB0B396"/>
    <w:lvl w:ilvl="0" w:tplc="DD74696E">
      <w:start w:val="1"/>
      <w:numFmt w:val="decimal"/>
      <w:pStyle w:val="DLFTalopstilling"/>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0DA52ACB"/>
    <w:multiLevelType w:val="hybridMultilevel"/>
    <w:tmpl w:val="3DBA7564"/>
    <w:lvl w:ilvl="0" w:tplc="0038E4AC">
      <w:start w:val="1"/>
      <w:numFmt w:val="bullet"/>
      <w:pStyle w:val="DLFPunktopstilling"/>
      <w:lvlText w:val=""/>
      <w:lvlJc w:val="left"/>
      <w:pPr>
        <w:tabs>
          <w:tab w:val="num" w:pos="34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1A3E682E"/>
    <w:multiLevelType w:val="hybridMultilevel"/>
    <w:tmpl w:val="F8F8D046"/>
    <w:lvl w:ilvl="0" w:tplc="A2B45DF4">
      <w:start w:val="1"/>
      <w:numFmt w:val="decimal"/>
      <w:pStyle w:val="Indholdsfortegnelse3"/>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511A284D"/>
    <w:multiLevelType w:val="hybridMultilevel"/>
    <w:tmpl w:val="8BF00ACE"/>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nsid w:val="663A19E3"/>
    <w:multiLevelType w:val="hybridMultilevel"/>
    <w:tmpl w:val="BDA26DD8"/>
    <w:lvl w:ilvl="0" w:tplc="8C6A22C8">
      <w:start w:val="1"/>
      <w:numFmt w:val="decimal"/>
      <w:lvlText w:val="%1"/>
      <w:lvlJc w:val="left"/>
      <w:pPr>
        <w:tabs>
          <w:tab w:val="num" w:pos="340"/>
        </w:tabs>
        <w:ind w:left="340" w:hanging="34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nsid w:val="6DC20723"/>
    <w:multiLevelType w:val="hybridMultilevel"/>
    <w:tmpl w:val="E460E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9AF70B1"/>
    <w:multiLevelType w:val="hybridMultilevel"/>
    <w:tmpl w:val="1A7A0C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E1E2531"/>
    <w:multiLevelType w:val="hybridMultilevel"/>
    <w:tmpl w:val="9E021990"/>
    <w:lvl w:ilvl="0" w:tplc="7980A0DC">
      <w:start w:val="1"/>
      <w:numFmt w:val="none"/>
      <w:pStyle w:val="Bilagstegn"/>
      <w:lvlText w:val="./."/>
      <w:lvlJc w:val="left"/>
      <w:pPr>
        <w:tabs>
          <w:tab w:val="num" w:pos="0"/>
        </w:tabs>
        <w:ind w:left="0"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A4"/>
    <w:rsid w:val="00001200"/>
    <w:rsid w:val="00001880"/>
    <w:rsid w:val="00090E95"/>
    <w:rsid w:val="000D2EBE"/>
    <w:rsid w:val="000D552D"/>
    <w:rsid w:val="000E13A9"/>
    <w:rsid w:val="0010370B"/>
    <w:rsid w:val="0010668D"/>
    <w:rsid w:val="00125947"/>
    <w:rsid w:val="00153546"/>
    <w:rsid w:val="001640BE"/>
    <w:rsid w:val="00184D1E"/>
    <w:rsid w:val="001956A9"/>
    <w:rsid w:val="00197D87"/>
    <w:rsid w:val="001A236F"/>
    <w:rsid w:val="001B5231"/>
    <w:rsid w:val="001D6372"/>
    <w:rsid w:val="001E04DD"/>
    <w:rsid w:val="001E7A03"/>
    <w:rsid w:val="001F1F42"/>
    <w:rsid w:val="00210FBF"/>
    <w:rsid w:val="00257E84"/>
    <w:rsid w:val="002A4C9B"/>
    <w:rsid w:val="002D132B"/>
    <w:rsid w:val="00302E93"/>
    <w:rsid w:val="00303E09"/>
    <w:rsid w:val="00331FBB"/>
    <w:rsid w:val="003B6682"/>
    <w:rsid w:val="003C6D99"/>
    <w:rsid w:val="003D3A39"/>
    <w:rsid w:val="003E2D83"/>
    <w:rsid w:val="0041427C"/>
    <w:rsid w:val="00451188"/>
    <w:rsid w:val="00472928"/>
    <w:rsid w:val="00482127"/>
    <w:rsid w:val="00484B52"/>
    <w:rsid w:val="004A1379"/>
    <w:rsid w:val="004C0EE8"/>
    <w:rsid w:val="004E76F9"/>
    <w:rsid w:val="00505057"/>
    <w:rsid w:val="005127C4"/>
    <w:rsid w:val="005151B7"/>
    <w:rsid w:val="0052141E"/>
    <w:rsid w:val="00523D9E"/>
    <w:rsid w:val="00566BF2"/>
    <w:rsid w:val="0057695F"/>
    <w:rsid w:val="005B7442"/>
    <w:rsid w:val="005E61EB"/>
    <w:rsid w:val="005E7F27"/>
    <w:rsid w:val="00603931"/>
    <w:rsid w:val="006131B1"/>
    <w:rsid w:val="006234EF"/>
    <w:rsid w:val="00632CA1"/>
    <w:rsid w:val="00637054"/>
    <w:rsid w:val="0066061D"/>
    <w:rsid w:val="00672ABE"/>
    <w:rsid w:val="00674951"/>
    <w:rsid w:val="006A6692"/>
    <w:rsid w:val="006F1EF9"/>
    <w:rsid w:val="006F7BC0"/>
    <w:rsid w:val="00702654"/>
    <w:rsid w:val="00730A5D"/>
    <w:rsid w:val="0073149A"/>
    <w:rsid w:val="00747CF0"/>
    <w:rsid w:val="00777238"/>
    <w:rsid w:val="007951DD"/>
    <w:rsid w:val="00801242"/>
    <w:rsid w:val="0081537D"/>
    <w:rsid w:val="00846A86"/>
    <w:rsid w:val="00850C72"/>
    <w:rsid w:val="00877E7E"/>
    <w:rsid w:val="00891ACB"/>
    <w:rsid w:val="00897565"/>
    <w:rsid w:val="008A6185"/>
    <w:rsid w:val="008F7D75"/>
    <w:rsid w:val="00904E60"/>
    <w:rsid w:val="00906BC3"/>
    <w:rsid w:val="00925CC0"/>
    <w:rsid w:val="0094135A"/>
    <w:rsid w:val="009568F3"/>
    <w:rsid w:val="00982D17"/>
    <w:rsid w:val="009C2FCC"/>
    <w:rsid w:val="009F2003"/>
    <w:rsid w:val="009F5597"/>
    <w:rsid w:val="009F6F8E"/>
    <w:rsid w:val="00A064CD"/>
    <w:rsid w:val="00A1365E"/>
    <w:rsid w:val="00A36CFB"/>
    <w:rsid w:val="00A5098D"/>
    <w:rsid w:val="00A54575"/>
    <w:rsid w:val="00A60E13"/>
    <w:rsid w:val="00A62C4D"/>
    <w:rsid w:val="00A7488B"/>
    <w:rsid w:val="00A76B40"/>
    <w:rsid w:val="00A86C13"/>
    <w:rsid w:val="00AB66C0"/>
    <w:rsid w:val="00AC4DB6"/>
    <w:rsid w:val="00AE3EE4"/>
    <w:rsid w:val="00B06D97"/>
    <w:rsid w:val="00B2578F"/>
    <w:rsid w:val="00B37EF3"/>
    <w:rsid w:val="00B9385C"/>
    <w:rsid w:val="00B9553E"/>
    <w:rsid w:val="00BC02D7"/>
    <w:rsid w:val="00BC1F5C"/>
    <w:rsid w:val="00BC6E9E"/>
    <w:rsid w:val="00BD562D"/>
    <w:rsid w:val="00BE6100"/>
    <w:rsid w:val="00BF7DEA"/>
    <w:rsid w:val="00C03099"/>
    <w:rsid w:val="00C2298E"/>
    <w:rsid w:val="00C269A4"/>
    <w:rsid w:val="00C475CA"/>
    <w:rsid w:val="00C75B11"/>
    <w:rsid w:val="00C870F2"/>
    <w:rsid w:val="00C9214B"/>
    <w:rsid w:val="00C9271B"/>
    <w:rsid w:val="00C92DB0"/>
    <w:rsid w:val="00CB2220"/>
    <w:rsid w:val="00CD7038"/>
    <w:rsid w:val="00CD7839"/>
    <w:rsid w:val="00CE1D78"/>
    <w:rsid w:val="00D44D3B"/>
    <w:rsid w:val="00D70AD4"/>
    <w:rsid w:val="00D7444E"/>
    <w:rsid w:val="00D826C0"/>
    <w:rsid w:val="00D9426B"/>
    <w:rsid w:val="00DC11F4"/>
    <w:rsid w:val="00DC2F9C"/>
    <w:rsid w:val="00DD0425"/>
    <w:rsid w:val="00DD25F5"/>
    <w:rsid w:val="00E15C1A"/>
    <w:rsid w:val="00E3520A"/>
    <w:rsid w:val="00E64CB2"/>
    <w:rsid w:val="00E73992"/>
    <w:rsid w:val="00EA24C0"/>
    <w:rsid w:val="00ED3A5E"/>
    <w:rsid w:val="00EF7E55"/>
    <w:rsid w:val="00F1126C"/>
    <w:rsid w:val="00F25754"/>
    <w:rsid w:val="00F30547"/>
    <w:rsid w:val="00F428F8"/>
    <w:rsid w:val="00FB2B57"/>
    <w:rsid w:val="00FB4370"/>
    <w:rsid w:val="00FD6FC1"/>
    <w:rsid w:val="00FF46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36F"/>
    <w:rPr>
      <w:rFonts w:ascii="Garamond" w:hAnsi="Garamond"/>
      <w:sz w:val="23"/>
      <w:szCs w:val="24"/>
    </w:rPr>
  </w:style>
  <w:style w:type="paragraph" w:styleId="Overskrift1">
    <w:name w:val="heading 1"/>
    <w:basedOn w:val="Normal"/>
    <w:next w:val="Normal"/>
    <w:qFormat/>
    <w:rsid w:val="001A236F"/>
    <w:pPr>
      <w:keepNext/>
      <w:outlineLvl w:val="0"/>
    </w:pPr>
    <w:rPr>
      <w:rFonts w:ascii="Arial" w:hAnsi="Arial" w:cs="Arial"/>
      <w:b/>
      <w:bCs/>
      <w:kern w:val="27"/>
      <w:sz w:val="20"/>
      <w:szCs w:val="32"/>
    </w:rPr>
  </w:style>
  <w:style w:type="paragraph" w:styleId="Overskrift2">
    <w:name w:val="heading 2"/>
    <w:basedOn w:val="Normal"/>
    <w:next w:val="Normal"/>
    <w:qFormat/>
    <w:rsid w:val="001A236F"/>
    <w:pPr>
      <w:keepNext/>
      <w:spacing w:before="230"/>
      <w:outlineLvl w:val="1"/>
    </w:pPr>
    <w:rPr>
      <w:rFonts w:ascii="Arial" w:hAnsi="Arial" w:cs="Arial"/>
      <w:b/>
      <w:bCs/>
      <w:iCs/>
      <w:sz w:val="20"/>
      <w:szCs w:val="28"/>
    </w:rPr>
  </w:style>
  <w:style w:type="paragraph" w:styleId="Overskrift3">
    <w:name w:val="heading 3"/>
    <w:basedOn w:val="Normal"/>
    <w:next w:val="Normal"/>
    <w:qFormat/>
    <w:rsid w:val="008F7D75"/>
    <w:pPr>
      <w:keepNext/>
      <w:outlineLvl w:val="2"/>
    </w:pPr>
    <w:rPr>
      <w:rFonts w:cs="Arial"/>
      <w:bCs/>
      <w:i/>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okumenttype">
    <w:name w:val="Dokumenttype"/>
    <w:basedOn w:val="Normal"/>
    <w:next w:val="Normal"/>
    <w:rsid w:val="001956A9"/>
    <w:pPr>
      <w:spacing w:after="230"/>
    </w:pPr>
    <w:rPr>
      <w:rFonts w:ascii="Arial" w:hAnsi="Arial"/>
      <w:b/>
      <w:smallCaps/>
      <w:spacing w:val="22"/>
      <w:sz w:val="20"/>
    </w:rPr>
  </w:style>
  <w:style w:type="paragraph" w:customStyle="1" w:styleId="DLFPunktopstilling">
    <w:name w:val="DLF Punktopstilling"/>
    <w:basedOn w:val="Normal"/>
    <w:rsid w:val="00CD7839"/>
    <w:pPr>
      <w:numPr>
        <w:numId w:val="7"/>
      </w:numPr>
      <w:spacing w:after="230"/>
    </w:pPr>
  </w:style>
  <w:style w:type="paragraph" w:styleId="Indholdsfortegnelse3">
    <w:name w:val="toc 3"/>
    <w:basedOn w:val="Normal"/>
    <w:next w:val="Normal"/>
    <w:autoRedefine/>
    <w:semiHidden/>
    <w:rsid w:val="00846A86"/>
    <w:pPr>
      <w:numPr>
        <w:numId w:val="2"/>
      </w:numPr>
    </w:pPr>
  </w:style>
  <w:style w:type="paragraph" w:styleId="Sidehoved">
    <w:name w:val="header"/>
    <w:basedOn w:val="Normal"/>
    <w:rsid w:val="00F1126C"/>
    <w:pPr>
      <w:tabs>
        <w:tab w:val="center" w:pos="4819"/>
        <w:tab w:val="right" w:pos="9638"/>
      </w:tabs>
    </w:pPr>
  </w:style>
  <w:style w:type="paragraph" w:styleId="Sidefod">
    <w:name w:val="footer"/>
    <w:basedOn w:val="Normal"/>
    <w:rsid w:val="00F1126C"/>
    <w:pPr>
      <w:tabs>
        <w:tab w:val="center" w:pos="4819"/>
        <w:tab w:val="right" w:pos="9638"/>
      </w:tabs>
    </w:pPr>
  </w:style>
  <w:style w:type="table" w:styleId="Tabel-Gitter">
    <w:name w:val="Table Grid"/>
    <w:basedOn w:val="Tabel-Normal"/>
    <w:rsid w:val="00C47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agstegn">
    <w:name w:val="Bilagstegn"/>
    <w:basedOn w:val="Normal"/>
    <w:rsid w:val="00CD7839"/>
    <w:pPr>
      <w:numPr>
        <w:numId w:val="6"/>
      </w:numPr>
    </w:pPr>
  </w:style>
  <w:style w:type="paragraph" w:customStyle="1" w:styleId="DLFTalopstilling">
    <w:name w:val="DLF Talopstilling"/>
    <w:basedOn w:val="Normal"/>
    <w:rsid w:val="00CD7839"/>
    <w:pPr>
      <w:numPr>
        <w:numId w:val="5"/>
      </w:numPr>
    </w:pPr>
  </w:style>
  <w:style w:type="paragraph" w:styleId="Markeringsbobletekst">
    <w:name w:val="Balloon Text"/>
    <w:basedOn w:val="Normal"/>
    <w:semiHidden/>
    <w:rsid w:val="00EF7E55"/>
    <w:rPr>
      <w:rFonts w:ascii="Tahoma" w:hAnsi="Tahoma" w:cs="Tahoma"/>
      <w:sz w:val="16"/>
      <w:szCs w:val="16"/>
    </w:rPr>
  </w:style>
  <w:style w:type="paragraph" w:styleId="Brdtekst">
    <w:name w:val="Body Text"/>
    <w:basedOn w:val="Normal"/>
    <w:rsid w:val="00451188"/>
    <w:rPr>
      <w:rFonts w:ascii="Times New Roman" w:hAnsi="Times New Roman"/>
      <w:sz w:val="24"/>
      <w:szCs w:val="20"/>
    </w:rPr>
  </w:style>
  <w:style w:type="character" w:styleId="Hyperlink">
    <w:name w:val="Hyperlink"/>
    <w:rsid w:val="00DC1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4ED9129B</Template>
  <TotalTime>0</TotalTime>
  <Pages>2</Pages>
  <Words>448</Words>
  <Characters>2896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Brevskabelonkongres</vt:lpstr>
    </vt:vector>
  </TitlesOfParts>
  <Company>OptiMentor</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Brevskabelonkongres</dc:title>
  <dc:creator>Steen Dam</dc:creator>
  <cp:lastModifiedBy>Saima F. Ahmad</cp:lastModifiedBy>
  <cp:revision>2</cp:revision>
  <cp:lastPrinted>2010-05-27T12:52:00Z</cp:lastPrinted>
  <dcterms:created xsi:type="dcterms:W3CDTF">2017-06-22T13:25:00Z</dcterms:created>
  <dcterms:modified xsi:type="dcterms:W3CDTF">2017-06-22T13:25:00Z</dcterms:modified>
</cp:coreProperties>
</file>