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1" w:type="dxa"/>
        <w:tblLayout w:type="fixed"/>
        <w:tblCellMar>
          <w:left w:w="0" w:type="dxa"/>
          <w:right w:w="0" w:type="dxa"/>
        </w:tblCellMar>
        <w:tblLook w:val="01E0" w:firstRow="1" w:lastRow="1" w:firstColumn="1" w:lastColumn="1" w:noHBand="0" w:noVBand="0"/>
      </w:tblPr>
      <w:tblGrid>
        <w:gridCol w:w="7088"/>
        <w:gridCol w:w="567"/>
        <w:gridCol w:w="1416"/>
      </w:tblGrid>
      <w:tr w:rsidR="00505057" w:rsidRPr="00BC6E9E" w:rsidTr="00BC6E9E">
        <w:trPr>
          <w:trHeight w:hRule="exact" w:val="2098"/>
        </w:trPr>
        <w:tc>
          <w:tcPr>
            <w:tcW w:w="7088" w:type="dxa"/>
            <w:shd w:val="clear" w:color="auto" w:fill="auto"/>
          </w:tcPr>
          <w:p w:rsidR="00505057" w:rsidRPr="00BC6E9E" w:rsidRDefault="002A0D96" w:rsidP="00674951">
            <w:pPr>
              <w:rPr>
                <w:szCs w:val="23"/>
              </w:rPr>
            </w:pPr>
            <w:r>
              <w:t>1. oktober 2018</w:t>
            </w:r>
          </w:p>
        </w:tc>
        <w:tc>
          <w:tcPr>
            <w:tcW w:w="567" w:type="dxa"/>
            <w:shd w:val="clear" w:color="auto" w:fill="auto"/>
          </w:tcPr>
          <w:p w:rsidR="00505057" w:rsidRPr="00BC6E9E" w:rsidRDefault="003D3A39" w:rsidP="00846A86">
            <w:pPr>
              <w:rPr>
                <w:szCs w:val="23"/>
              </w:rPr>
            </w:pPr>
            <w:r>
              <w:rPr>
                <w:noProof/>
              </w:rPr>
              <w:drawing>
                <wp:anchor distT="0" distB="0" distL="114300" distR="114300" simplePos="0" relativeHeight="251659776" behindDoc="1" locked="0" layoutInCell="1" allowOverlap="1" wp14:anchorId="39A96960" wp14:editId="333C4B89">
                  <wp:simplePos x="0" y="0"/>
                  <wp:positionH relativeFrom="column">
                    <wp:posOffset>281940</wp:posOffset>
                  </wp:positionH>
                  <wp:positionV relativeFrom="paragraph">
                    <wp:posOffset>-1164590</wp:posOffset>
                  </wp:positionV>
                  <wp:extent cx="1005205" cy="1401445"/>
                  <wp:effectExtent l="0" t="0" r="4445" b="8255"/>
                  <wp:wrapNone/>
                  <wp:docPr id="1" name="Billede 1"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416" w:type="dxa"/>
            <w:shd w:val="clear" w:color="auto" w:fill="auto"/>
          </w:tcPr>
          <w:p w:rsidR="00505057" w:rsidRPr="00BC6E9E" w:rsidRDefault="00505057" w:rsidP="00846A86">
            <w:pPr>
              <w:rPr>
                <w:szCs w:val="23"/>
              </w:rPr>
            </w:pPr>
          </w:p>
        </w:tc>
      </w:tr>
      <w:tr w:rsidR="00C9271B" w:rsidTr="00BC6E9E">
        <w:tc>
          <w:tcPr>
            <w:tcW w:w="7088" w:type="dxa"/>
            <w:shd w:val="clear" w:color="auto" w:fill="auto"/>
          </w:tcPr>
          <w:p w:rsidR="00C9271B" w:rsidRDefault="00C9271B" w:rsidP="00846A86"/>
          <w:p w:rsidR="00C9271B" w:rsidRDefault="00C9271B" w:rsidP="00846A86"/>
          <w:p w:rsidR="00C9271B" w:rsidRPr="009568F3" w:rsidRDefault="002A0D96" w:rsidP="0066061D">
            <w:pPr>
              <w:pStyle w:val="Overskrift1"/>
            </w:pPr>
            <w:bookmarkStart w:id="0" w:name="_GoBack"/>
            <w:r w:rsidRPr="002A0D96">
              <w:t>Centrale områder i et folkeskoleideal</w:t>
            </w:r>
            <w:bookmarkEnd w:id="0"/>
          </w:p>
        </w:tc>
        <w:tc>
          <w:tcPr>
            <w:tcW w:w="1983" w:type="dxa"/>
            <w:gridSpan w:val="2"/>
            <w:shd w:val="clear" w:color="auto" w:fill="auto"/>
          </w:tcPr>
          <w:p w:rsidR="00C9271B" w:rsidRDefault="002A0D96" w:rsidP="00BC6E9E">
            <w:pPr>
              <w:pStyle w:val="Overskrift1"/>
              <w:jc w:val="right"/>
            </w:pPr>
            <w:r>
              <w:t>D.1</w:t>
            </w:r>
            <w:r w:rsidR="00C9271B">
              <w:t>.</w:t>
            </w:r>
            <w:r>
              <w:t>2</w:t>
            </w:r>
          </w:p>
          <w:p w:rsidR="00C9271B" w:rsidRDefault="002A0D96" w:rsidP="00BC6E9E">
            <w:pPr>
              <w:pStyle w:val="Overskrift1"/>
              <w:jc w:val="right"/>
            </w:pPr>
            <w:r w:rsidRPr="002A0D96">
              <w:t xml:space="preserve">Drøftelse af </w:t>
            </w:r>
            <w:r>
              <w:br/>
            </w:r>
            <w:r w:rsidRPr="002A0D96">
              <w:t>folk</w:t>
            </w:r>
            <w:r w:rsidRPr="002A0D96">
              <w:t>e</w:t>
            </w:r>
            <w:r w:rsidRPr="002A0D96">
              <w:t>skoleideal</w:t>
            </w:r>
            <w:r w:rsidR="00C9271B">
              <w:t xml:space="preserve"> </w:t>
            </w:r>
          </w:p>
        </w:tc>
      </w:tr>
    </w:tbl>
    <w:p w:rsidR="00632CA1" w:rsidRDefault="00632CA1" w:rsidP="00846A86"/>
    <w:p w:rsidR="002A0D96" w:rsidRDefault="002A0D96" w:rsidP="002A0D96">
      <w:pPr>
        <w:rPr>
          <w:rFonts w:eastAsiaTheme="minorHAnsi"/>
          <w:lang w:eastAsia="en-US"/>
        </w:rPr>
      </w:pPr>
      <w:bookmarkStart w:id="1" w:name="BmStart"/>
      <w:bookmarkEnd w:id="1"/>
      <w:r w:rsidRPr="002A0D96">
        <w:rPr>
          <w:rFonts w:eastAsiaTheme="minorHAnsi"/>
          <w:lang w:eastAsia="en-US"/>
        </w:rPr>
        <w:t>Bilag 2 – samme bilag som til kongres 2017</w:t>
      </w:r>
      <w:r>
        <w:rPr>
          <w:rFonts w:eastAsiaTheme="minorHAnsi"/>
          <w:lang w:eastAsia="en-US"/>
        </w:rPr>
        <w:t>.</w:t>
      </w:r>
    </w:p>
    <w:p w:rsid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 xml:space="preserve">Følgende notat er </w:t>
      </w:r>
      <w:r w:rsidRPr="002A0D96">
        <w:rPr>
          <w:rFonts w:eastAsiaTheme="minorHAnsi"/>
          <w:b/>
          <w:lang w:eastAsia="en-US"/>
        </w:rPr>
        <w:t>IKKE</w:t>
      </w:r>
      <w:r w:rsidRPr="002A0D96">
        <w:rPr>
          <w:rFonts w:eastAsiaTheme="minorHAnsi"/>
          <w:lang w:eastAsia="en-US"/>
        </w:rPr>
        <w:t xml:space="preserve"> et bud på et folkeskoleideal. For at sætte en re</w:t>
      </w:r>
      <w:r w:rsidRPr="002A0D96">
        <w:rPr>
          <w:rFonts w:eastAsiaTheme="minorHAnsi"/>
          <w:lang w:eastAsia="en-US"/>
        </w:rPr>
        <w:t>t</w:t>
      </w:r>
      <w:r w:rsidRPr="002A0D96">
        <w:rPr>
          <w:rFonts w:eastAsiaTheme="minorHAnsi"/>
          <w:lang w:eastAsia="en-US"/>
        </w:rPr>
        <w:t>ning på indholdet i et kommende folkeskoleideal peger Danmarks L</w:t>
      </w:r>
      <w:r w:rsidRPr="002A0D96">
        <w:rPr>
          <w:rFonts w:eastAsiaTheme="minorHAnsi"/>
          <w:lang w:eastAsia="en-US"/>
        </w:rPr>
        <w:t>æ</w:t>
      </w:r>
      <w:r w:rsidRPr="002A0D96">
        <w:rPr>
          <w:rFonts w:eastAsiaTheme="minorHAnsi"/>
          <w:lang w:eastAsia="en-US"/>
        </w:rPr>
        <w:t>rerforening på en række centrale områder som et ideal om folkeskolen bør rumme og adressere. Områderne er ikke prioriteret og heller ikke isolerede størrelser. Tværtimod vil der være overlap og forskellige opfattelser – både inden for områderne og ime</w:t>
      </w:r>
      <w:r w:rsidRPr="002A0D96">
        <w:rPr>
          <w:rFonts w:eastAsiaTheme="minorHAnsi"/>
          <w:lang w:eastAsia="en-US"/>
        </w:rPr>
        <w:t>l</w:t>
      </w:r>
      <w:r w:rsidRPr="002A0D96">
        <w:rPr>
          <w:rFonts w:eastAsiaTheme="minorHAnsi"/>
          <w:lang w:eastAsia="en-US"/>
        </w:rPr>
        <w:t xml:space="preserve">lem dem. </w:t>
      </w:r>
    </w:p>
    <w:p w:rsidR="00747CF0" w:rsidRDefault="00747CF0" w:rsidP="009568F3">
      <w:pPr>
        <w:rPr>
          <w:szCs w:val="23"/>
        </w:rPr>
      </w:pPr>
    </w:p>
    <w:p w:rsidR="002A0D96" w:rsidRPr="002A0D96" w:rsidRDefault="002A0D96" w:rsidP="002A0D96">
      <w:pPr>
        <w:rPr>
          <w:rFonts w:eastAsiaTheme="minorHAnsi"/>
          <w:lang w:eastAsia="en-US"/>
        </w:rPr>
      </w:pPr>
      <w:r w:rsidRPr="002A0D96">
        <w:rPr>
          <w:rFonts w:eastAsiaTheme="minorHAnsi"/>
          <w:lang w:eastAsia="en-US"/>
        </w:rPr>
        <w:t xml:space="preserve">De centrale områder er  </w:t>
      </w:r>
    </w:p>
    <w:p w:rsidR="002A0D96" w:rsidRPr="002A0D96" w:rsidRDefault="002A0D96" w:rsidP="002A0D96">
      <w:pPr>
        <w:numPr>
          <w:ilvl w:val="0"/>
          <w:numId w:val="8"/>
        </w:numPr>
        <w:contextualSpacing/>
        <w:rPr>
          <w:rFonts w:eastAsiaTheme="minorHAnsi" w:cstheme="minorBidi"/>
          <w:i/>
          <w:szCs w:val="23"/>
          <w:lang w:eastAsia="en-US"/>
        </w:rPr>
      </w:pPr>
      <w:r w:rsidRPr="002A0D96">
        <w:rPr>
          <w:rFonts w:eastAsiaTheme="minorHAnsi" w:cstheme="minorBidi"/>
          <w:i/>
          <w:szCs w:val="23"/>
          <w:lang w:eastAsia="en-US"/>
        </w:rPr>
        <w:t>Skoleliv og barndom</w:t>
      </w:r>
    </w:p>
    <w:p w:rsidR="002A0D96" w:rsidRPr="002A0D96" w:rsidRDefault="002A0D96" w:rsidP="002A0D96">
      <w:pPr>
        <w:numPr>
          <w:ilvl w:val="0"/>
          <w:numId w:val="8"/>
        </w:numPr>
        <w:contextualSpacing/>
        <w:rPr>
          <w:rFonts w:eastAsiaTheme="minorHAnsi" w:cstheme="minorBidi"/>
          <w:i/>
          <w:szCs w:val="23"/>
          <w:lang w:eastAsia="en-US"/>
        </w:rPr>
      </w:pPr>
      <w:r w:rsidRPr="002A0D96">
        <w:rPr>
          <w:rFonts w:eastAsiaTheme="minorHAnsi" w:cstheme="minorBidi"/>
          <w:i/>
          <w:szCs w:val="23"/>
          <w:lang w:eastAsia="en-US"/>
        </w:rPr>
        <w:t xml:space="preserve">Demokratisk deltagelse </w:t>
      </w:r>
    </w:p>
    <w:p w:rsidR="002A0D96" w:rsidRPr="002A0D96" w:rsidRDefault="002A0D96" w:rsidP="002A0D96">
      <w:pPr>
        <w:numPr>
          <w:ilvl w:val="0"/>
          <w:numId w:val="8"/>
        </w:numPr>
        <w:contextualSpacing/>
        <w:rPr>
          <w:rFonts w:eastAsiaTheme="minorHAnsi" w:cstheme="minorBidi"/>
          <w:i/>
          <w:szCs w:val="23"/>
          <w:lang w:eastAsia="en-US"/>
        </w:rPr>
      </w:pPr>
      <w:r w:rsidRPr="002A0D96">
        <w:rPr>
          <w:rFonts w:eastAsiaTheme="minorHAnsi" w:cstheme="minorBidi"/>
          <w:i/>
          <w:szCs w:val="23"/>
          <w:lang w:eastAsia="en-US"/>
        </w:rPr>
        <w:t>Forskellighed og overgang</w:t>
      </w:r>
    </w:p>
    <w:p w:rsidR="002A0D96" w:rsidRPr="002A0D96" w:rsidRDefault="002A0D96" w:rsidP="002A0D96">
      <w:pPr>
        <w:numPr>
          <w:ilvl w:val="0"/>
          <w:numId w:val="8"/>
        </w:numPr>
        <w:contextualSpacing/>
        <w:rPr>
          <w:rFonts w:eastAsiaTheme="minorHAnsi" w:cstheme="minorBidi"/>
          <w:i/>
          <w:szCs w:val="23"/>
          <w:lang w:eastAsia="en-US"/>
        </w:rPr>
      </w:pPr>
      <w:r w:rsidRPr="002A0D96">
        <w:rPr>
          <w:rFonts w:eastAsiaTheme="minorHAnsi" w:cstheme="minorBidi"/>
          <w:i/>
          <w:szCs w:val="23"/>
          <w:lang w:eastAsia="en-US"/>
        </w:rPr>
        <w:t xml:space="preserve">Social lighed  </w:t>
      </w:r>
    </w:p>
    <w:p w:rsidR="002A0D96" w:rsidRPr="002A0D96" w:rsidRDefault="002A0D96" w:rsidP="002A0D96">
      <w:pPr>
        <w:numPr>
          <w:ilvl w:val="0"/>
          <w:numId w:val="8"/>
        </w:numPr>
        <w:contextualSpacing/>
        <w:rPr>
          <w:rFonts w:eastAsiaTheme="minorHAnsi" w:cstheme="minorBidi"/>
          <w:i/>
          <w:szCs w:val="23"/>
          <w:lang w:eastAsia="en-US"/>
        </w:rPr>
      </w:pPr>
      <w:r w:rsidRPr="002A0D96">
        <w:rPr>
          <w:rFonts w:eastAsiaTheme="minorHAnsi" w:cstheme="minorBidi"/>
          <w:i/>
          <w:szCs w:val="23"/>
          <w:lang w:eastAsia="en-US"/>
        </w:rPr>
        <w:t>Fællesskab og kulturel deltagelse</w:t>
      </w:r>
    </w:p>
    <w:p w:rsidR="002A0D96" w:rsidRPr="002A0D96" w:rsidRDefault="002A0D96" w:rsidP="002A0D96">
      <w:pPr>
        <w:numPr>
          <w:ilvl w:val="0"/>
          <w:numId w:val="8"/>
        </w:numPr>
        <w:contextualSpacing/>
        <w:rPr>
          <w:rFonts w:eastAsiaTheme="minorHAnsi" w:cstheme="minorBidi"/>
          <w:i/>
          <w:szCs w:val="23"/>
          <w:lang w:eastAsia="en-US"/>
        </w:rPr>
      </w:pPr>
      <w:r w:rsidRPr="002A0D96">
        <w:rPr>
          <w:rFonts w:eastAsiaTheme="minorHAnsi" w:cstheme="minorBidi"/>
          <w:i/>
          <w:szCs w:val="23"/>
          <w:lang w:eastAsia="en-US"/>
        </w:rPr>
        <w:t xml:space="preserve">Verdensborgerskab og globalt udsyn </w:t>
      </w:r>
    </w:p>
    <w:p w:rsidR="002A0D96" w:rsidRPr="002A0D96" w:rsidRDefault="002A0D96" w:rsidP="002A0D96">
      <w:pPr>
        <w:numPr>
          <w:ilvl w:val="0"/>
          <w:numId w:val="8"/>
        </w:numPr>
        <w:contextualSpacing/>
        <w:rPr>
          <w:rFonts w:eastAsiaTheme="minorHAnsi" w:cstheme="minorBidi"/>
          <w:i/>
          <w:szCs w:val="23"/>
          <w:lang w:eastAsia="en-US"/>
        </w:rPr>
      </w:pPr>
      <w:r w:rsidRPr="002A0D96">
        <w:rPr>
          <w:rFonts w:eastAsiaTheme="minorHAnsi" w:cstheme="minorBidi"/>
          <w:i/>
          <w:szCs w:val="23"/>
          <w:lang w:eastAsia="en-US"/>
        </w:rPr>
        <w:t xml:space="preserve">Skolens viden og faglighed  </w:t>
      </w:r>
    </w:p>
    <w:p w:rsidR="002A0D96" w:rsidRPr="002A0D96" w:rsidRDefault="002A0D96" w:rsidP="002A0D96">
      <w:pPr>
        <w:numPr>
          <w:ilvl w:val="0"/>
          <w:numId w:val="8"/>
        </w:numPr>
        <w:contextualSpacing/>
        <w:rPr>
          <w:rFonts w:eastAsiaTheme="minorHAnsi" w:cstheme="minorBidi"/>
          <w:i/>
          <w:szCs w:val="23"/>
          <w:lang w:eastAsia="en-US"/>
        </w:rPr>
      </w:pPr>
      <w:r w:rsidRPr="002A0D96">
        <w:rPr>
          <w:rFonts w:eastAsiaTheme="minorHAnsi" w:cstheme="minorBidi"/>
          <w:i/>
          <w:szCs w:val="23"/>
          <w:lang w:eastAsia="en-US"/>
        </w:rPr>
        <w:t xml:space="preserve">Et mangfoldigt undervisningsbegreb  </w:t>
      </w:r>
    </w:p>
    <w:p w:rsidR="002A0D96" w:rsidRPr="002A0D96" w:rsidRDefault="002A0D96" w:rsidP="002A0D96">
      <w:pPr>
        <w:numPr>
          <w:ilvl w:val="0"/>
          <w:numId w:val="8"/>
        </w:numPr>
        <w:contextualSpacing/>
        <w:rPr>
          <w:rFonts w:eastAsiaTheme="minorHAnsi" w:cstheme="minorBidi"/>
          <w:i/>
          <w:szCs w:val="23"/>
          <w:lang w:eastAsia="en-US"/>
        </w:rPr>
      </w:pPr>
      <w:r w:rsidRPr="002A0D96">
        <w:rPr>
          <w:rFonts w:eastAsiaTheme="minorHAnsi" w:cstheme="minorBidi"/>
          <w:i/>
          <w:szCs w:val="23"/>
          <w:lang w:eastAsia="en-US"/>
        </w:rPr>
        <w:t>Profession og samarbejde</w:t>
      </w:r>
      <w:r w:rsidRPr="002A0D96">
        <w:rPr>
          <w:rFonts w:eastAsiaTheme="minorHAnsi" w:cstheme="minorBidi"/>
          <w:szCs w:val="23"/>
          <w:lang w:eastAsia="en-US"/>
        </w:rPr>
        <w:t>.</w:t>
      </w:r>
    </w:p>
    <w:p w:rsidR="002A0D96" w:rsidRDefault="002A0D96">
      <w:pPr>
        <w:rPr>
          <w:szCs w:val="23"/>
        </w:rPr>
      </w:pPr>
      <w:r>
        <w:rPr>
          <w:szCs w:val="23"/>
        </w:rPr>
        <w:br w:type="page"/>
      </w:r>
      <w:r>
        <w:rPr>
          <w:noProof/>
        </w:rPr>
        <w:drawing>
          <wp:anchor distT="0" distB="0" distL="114300" distR="114300" simplePos="0" relativeHeight="251661824" behindDoc="1" locked="0" layoutInCell="1" allowOverlap="1" wp14:anchorId="09E029A8" wp14:editId="77AAC893">
            <wp:simplePos x="0" y="0"/>
            <wp:positionH relativeFrom="column">
              <wp:posOffset>1747520</wp:posOffset>
            </wp:positionH>
            <wp:positionV relativeFrom="paragraph">
              <wp:posOffset>-465455</wp:posOffset>
            </wp:positionV>
            <wp:extent cx="4772025" cy="3821430"/>
            <wp:effectExtent l="0" t="0" r="0" b="7620"/>
            <wp:wrapThrough wrapText="bothSides">
              <wp:wrapPolygon edited="0">
                <wp:start x="10089" y="0"/>
                <wp:lineTo x="9485" y="431"/>
                <wp:lineTo x="8537" y="1507"/>
                <wp:lineTo x="8537" y="1938"/>
                <wp:lineTo x="5863" y="2154"/>
                <wp:lineTo x="4139" y="2800"/>
                <wp:lineTo x="4139" y="4199"/>
                <wp:lineTo x="4225" y="6030"/>
                <wp:lineTo x="6553" y="7107"/>
                <wp:lineTo x="3535" y="7322"/>
                <wp:lineTo x="1725" y="7860"/>
                <wp:lineTo x="1725" y="9368"/>
                <wp:lineTo x="1811" y="11414"/>
                <wp:lineTo x="5001" y="12275"/>
                <wp:lineTo x="7847" y="12275"/>
                <wp:lineTo x="4398" y="13137"/>
                <wp:lineTo x="2932" y="13567"/>
                <wp:lineTo x="2932" y="13998"/>
                <wp:lineTo x="2587" y="14859"/>
                <wp:lineTo x="2501" y="16044"/>
                <wp:lineTo x="3449" y="17444"/>
                <wp:lineTo x="6036" y="19167"/>
                <wp:lineTo x="6122" y="19597"/>
                <wp:lineTo x="6553" y="20889"/>
                <wp:lineTo x="7502" y="21428"/>
                <wp:lineTo x="7588" y="21535"/>
                <wp:lineTo x="13969" y="21535"/>
                <wp:lineTo x="14055" y="21428"/>
                <wp:lineTo x="15004" y="20889"/>
                <wp:lineTo x="15521" y="19167"/>
                <wp:lineTo x="18194" y="17444"/>
                <wp:lineTo x="19143" y="16044"/>
                <wp:lineTo x="19229" y="15613"/>
                <wp:lineTo x="18798" y="13675"/>
                <wp:lineTo x="16987" y="13029"/>
                <wp:lineTo x="13796" y="12275"/>
                <wp:lineTo x="16728" y="12275"/>
                <wp:lineTo x="19832" y="11414"/>
                <wp:lineTo x="19919" y="7860"/>
                <wp:lineTo x="18022" y="7322"/>
                <wp:lineTo x="15004" y="7107"/>
                <wp:lineTo x="17504" y="6030"/>
                <wp:lineTo x="17590" y="2907"/>
                <wp:lineTo x="15780" y="2154"/>
                <wp:lineTo x="13193" y="1615"/>
                <wp:lineTo x="12158" y="431"/>
                <wp:lineTo x="11554" y="0"/>
                <wp:lineTo x="10089" y="0"/>
              </wp:wrapPolygon>
            </wp:wrapThrough>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2A0D96" w:rsidRPr="002A0D96" w:rsidRDefault="002A0D96" w:rsidP="002A0D96">
      <w:pPr>
        <w:pStyle w:val="Overskrift1"/>
        <w:rPr>
          <w:rFonts w:eastAsiaTheme="minorHAnsi"/>
          <w:lang w:eastAsia="en-US"/>
        </w:rPr>
      </w:pPr>
      <w:r w:rsidRPr="002A0D96">
        <w:rPr>
          <w:rFonts w:eastAsiaTheme="minorHAnsi"/>
          <w:lang w:eastAsia="en-US"/>
        </w:rPr>
        <w:lastRenderedPageBreak/>
        <w:t xml:space="preserve">Skoleliv og barndom </w:t>
      </w:r>
    </w:p>
    <w:p w:rsidR="002A0D96" w:rsidRPr="002A0D96" w:rsidRDefault="002A0D96" w:rsidP="002A0D96">
      <w:pPr>
        <w:rPr>
          <w:rFonts w:eastAsiaTheme="minorHAnsi"/>
          <w:lang w:eastAsia="en-US"/>
        </w:rPr>
      </w:pPr>
      <w:r w:rsidRPr="002A0D96">
        <w:rPr>
          <w:rFonts w:eastAsiaTheme="minorHAnsi"/>
          <w:lang w:eastAsia="en-US"/>
        </w:rPr>
        <w:t>Et folkeskoleideal skal adressere, at barnet har ret til sin barndom, og at skolen er en helt afgørende tid i barndommen og ungdommen.</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Barndommen og ungdommen er helt centrale livsperioder i menneskers liv. De erfaringer og oplevelser, som børn og unge mennesker har i d</w:t>
      </w:r>
      <w:r w:rsidRPr="002A0D96">
        <w:rPr>
          <w:rFonts w:eastAsiaTheme="minorHAnsi"/>
          <w:lang w:eastAsia="en-US"/>
        </w:rPr>
        <w:t>e</w:t>
      </w:r>
      <w:r w:rsidRPr="002A0D96">
        <w:rPr>
          <w:rFonts w:eastAsiaTheme="minorHAnsi"/>
          <w:lang w:eastAsia="en-US"/>
        </w:rPr>
        <w:t>res barndom og opvækst, har betydning for deres fremtid. Men bar</w:t>
      </w:r>
      <w:r w:rsidRPr="002A0D96">
        <w:rPr>
          <w:rFonts w:eastAsiaTheme="minorHAnsi"/>
          <w:lang w:eastAsia="en-US"/>
        </w:rPr>
        <w:t>n</w:t>
      </w:r>
      <w:r w:rsidRPr="002A0D96">
        <w:rPr>
          <w:rFonts w:eastAsiaTheme="minorHAnsi"/>
          <w:lang w:eastAsia="en-US"/>
        </w:rPr>
        <w:t>dommen er ikke bare en forberedelse til voksenlivet, den har sin egen tid og berettigelse. Skolen har ligeledes sit eget liv med sin egen tid. ”Skoletiden” fylder meget i børns liv, både i forhold til den tid de går i skole, og i forhold til den tid der kommer efter skolen. Derfor er det vi</w:t>
      </w:r>
      <w:r w:rsidRPr="002A0D96">
        <w:rPr>
          <w:rFonts w:eastAsiaTheme="minorHAnsi"/>
          <w:lang w:eastAsia="en-US"/>
        </w:rPr>
        <w:t>g</w:t>
      </w:r>
      <w:r w:rsidRPr="002A0D96">
        <w:rPr>
          <w:rFonts w:eastAsiaTheme="minorHAnsi"/>
          <w:lang w:eastAsia="en-US"/>
        </w:rPr>
        <w:t xml:space="preserve">tigt, at skolen ikke kun ser ”eleven”, men også ser det ”hele barn” med dets potentialer, drømme og forventninger. Skolen må ikke ofre børns nutid for deres fremtids skyld. </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Det antikke ord for skole er ”</w:t>
      </w:r>
      <w:proofErr w:type="spellStart"/>
      <w:r w:rsidRPr="002A0D96">
        <w:rPr>
          <w:rFonts w:eastAsiaTheme="minorHAnsi"/>
          <w:lang w:eastAsia="en-US"/>
        </w:rPr>
        <w:t>fri-tid</w:t>
      </w:r>
      <w:proofErr w:type="spellEnd"/>
      <w:r w:rsidRPr="002A0D96">
        <w:rPr>
          <w:rFonts w:eastAsiaTheme="minorHAnsi"/>
          <w:lang w:eastAsia="en-US"/>
        </w:rPr>
        <w:t>” som understreger, at skoletiden er ”m</w:t>
      </w:r>
      <w:r w:rsidRPr="002A0D96">
        <w:rPr>
          <w:rFonts w:eastAsiaTheme="minorHAnsi"/>
          <w:lang w:eastAsia="en-US"/>
        </w:rPr>
        <w:t>u</w:t>
      </w:r>
      <w:r w:rsidRPr="002A0D96">
        <w:rPr>
          <w:rFonts w:eastAsiaTheme="minorHAnsi"/>
          <w:lang w:eastAsia="en-US"/>
        </w:rPr>
        <w:t>sens tid”, dvs. tiden til den frie refleksion, eftertanke, samtale og samvær mv. Men det er også den tid, hvor eleverne bliver forpligtet på at indgå i en fælles undervisnings- og refleksionskultur. Alle skal unde</w:t>
      </w:r>
      <w:r w:rsidRPr="002A0D96">
        <w:rPr>
          <w:rFonts w:eastAsiaTheme="minorHAnsi"/>
          <w:lang w:eastAsia="en-US"/>
        </w:rPr>
        <w:t>r</w:t>
      </w:r>
      <w:r w:rsidRPr="002A0D96">
        <w:rPr>
          <w:rFonts w:eastAsiaTheme="minorHAnsi"/>
          <w:lang w:eastAsia="en-US"/>
        </w:rPr>
        <w:t>vises om de vil det eller ej. Skolelivet og barndomslivet er således centrale størrelser og må hænge sa</w:t>
      </w:r>
      <w:r w:rsidRPr="002A0D96">
        <w:rPr>
          <w:rFonts w:eastAsiaTheme="minorHAnsi"/>
          <w:lang w:eastAsia="en-US"/>
        </w:rPr>
        <w:t>m</w:t>
      </w:r>
      <w:r w:rsidRPr="002A0D96">
        <w:rPr>
          <w:rFonts w:eastAsiaTheme="minorHAnsi"/>
          <w:lang w:eastAsia="en-US"/>
        </w:rPr>
        <w:t>men, for at folkeskolen bliver et værd</w:t>
      </w:r>
      <w:r w:rsidRPr="002A0D96">
        <w:rPr>
          <w:rFonts w:eastAsiaTheme="minorHAnsi"/>
          <w:lang w:eastAsia="en-US"/>
        </w:rPr>
        <w:t>i</w:t>
      </w:r>
      <w:r w:rsidRPr="002A0D96">
        <w:rPr>
          <w:rFonts w:eastAsiaTheme="minorHAnsi"/>
          <w:lang w:eastAsia="en-US"/>
        </w:rPr>
        <w:t>fuldt sted for eleven. Det betyder også, at under</w:t>
      </w:r>
      <w:r w:rsidRPr="002A0D96">
        <w:rPr>
          <w:rFonts w:eastAsiaTheme="minorHAnsi"/>
          <w:lang w:eastAsia="en-US"/>
        </w:rPr>
        <w:softHyphen/>
        <w:t xml:space="preserve">visningen og skolen må give plads til bare at ”have fri” og være sammen i gode fællesskaber. </w:t>
      </w:r>
    </w:p>
    <w:p w:rsidR="002A0D96" w:rsidRPr="002A0D96" w:rsidRDefault="002A0D96" w:rsidP="002A0D96">
      <w:pPr>
        <w:rPr>
          <w:rFonts w:eastAsiaTheme="minorHAnsi"/>
          <w:lang w:eastAsia="en-US"/>
        </w:rPr>
      </w:pPr>
    </w:p>
    <w:p w:rsidR="002A0D96" w:rsidRPr="002A0D96" w:rsidRDefault="002A0D96" w:rsidP="002A0D96">
      <w:pPr>
        <w:pStyle w:val="Overskrift1"/>
        <w:rPr>
          <w:rFonts w:eastAsiaTheme="minorHAnsi"/>
          <w:lang w:eastAsia="en-US"/>
        </w:rPr>
      </w:pPr>
      <w:r w:rsidRPr="002A0D96">
        <w:rPr>
          <w:rFonts w:eastAsiaTheme="minorHAnsi"/>
          <w:lang w:eastAsia="en-US"/>
        </w:rPr>
        <w:t xml:space="preserve">Demokratisk deltagelse  </w:t>
      </w:r>
    </w:p>
    <w:p w:rsidR="002A0D96" w:rsidRPr="002A0D96" w:rsidRDefault="002A0D96" w:rsidP="002A0D96">
      <w:pPr>
        <w:rPr>
          <w:rFonts w:eastAsiaTheme="minorHAnsi"/>
          <w:lang w:eastAsia="en-US"/>
        </w:rPr>
      </w:pPr>
      <w:r w:rsidRPr="002A0D96">
        <w:rPr>
          <w:rFonts w:eastAsiaTheme="minorHAnsi"/>
          <w:lang w:eastAsia="en-US"/>
        </w:rPr>
        <w:t>Et folkeskoleideal må adressere og give et bud på skolens brede dem</w:t>
      </w:r>
      <w:r w:rsidRPr="002A0D96">
        <w:rPr>
          <w:rFonts w:eastAsiaTheme="minorHAnsi"/>
          <w:lang w:eastAsia="en-US"/>
        </w:rPr>
        <w:t>o</w:t>
      </w:r>
      <w:r w:rsidRPr="002A0D96">
        <w:rPr>
          <w:rFonts w:eastAsiaTheme="minorHAnsi"/>
          <w:lang w:eastAsia="en-US"/>
        </w:rPr>
        <w:t xml:space="preserve">kratiske betydning. </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Folkeskolen er en del af demokratiet og den demokratiske livs- og styr</w:t>
      </w:r>
      <w:r w:rsidRPr="002A0D96">
        <w:rPr>
          <w:rFonts w:eastAsiaTheme="minorHAnsi"/>
          <w:lang w:eastAsia="en-US"/>
        </w:rPr>
        <w:t>e</w:t>
      </w:r>
      <w:r w:rsidRPr="002A0D96">
        <w:rPr>
          <w:rFonts w:eastAsiaTheme="minorHAnsi"/>
          <w:lang w:eastAsia="en-US"/>
        </w:rPr>
        <w:t xml:space="preserve">form.  </w:t>
      </w:r>
      <w:r w:rsidRPr="002A0D96">
        <w:rPr>
          <w:rFonts w:eastAsiaTheme="minorHAnsi"/>
          <w:i/>
          <w:lang w:eastAsia="en-US"/>
        </w:rPr>
        <w:t>Folke</w:t>
      </w:r>
      <w:r w:rsidRPr="002A0D96">
        <w:rPr>
          <w:rFonts w:eastAsiaTheme="minorHAnsi"/>
          <w:lang w:eastAsia="en-US"/>
        </w:rPr>
        <w:t>skolen er en afgørende institution for demokratiet. Oprind</w:t>
      </w:r>
      <w:r w:rsidRPr="002A0D96">
        <w:rPr>
          <w:rFonts w:eastAsiaTheme="minorHAnsi"/>
          <w:lang w:eastAsia="en-US"/>
        </w:rPr>
        <w:t>e</w:t>
      </w:r>
      <w:r w:rsidRPr="002A0D96">
        <w:rPr>
          <w:rFonts w:eastAsiaTheme="minorHAnsi"/>
          <w:lang w:eastAsia="en-US"/>
        </w:rPr>
        <w:t xml:space="preserve">lig betyder ordet ”demokrati” folkestyre (demos </w:t>
      </w:r>
      <w:proofErr w:type="spellStart"/>
      <w:r w:rsidRPr="002A0D96">
        <w:rPr>
          <w:rFonts w:eastAsiaTheme="minorHAnsi"/>
          <w:lang w:eastAsia="en-US"/>
        </w:rPr>
        <w:t>kratos</w:t>
      </w:r>
      <w:proofErr w:type="spellEnd"/>
      <w:r w:rsidRPr="002A0D96">
        <w:rPr>
          <w:rFonts w:eastAsiaTheme="minorHAnsi"/>
          <w:lang w:eastAsia="en-US"/>
        </w:rPr>
        <w:t>) og hentyder til, at folket beste</w:t>
      </w:r>
      <w:r w:rsidRPr="002A0D96">
        <w:rPr>
          <w:rFonts w:eastAsiaTheme="minorHAnsi"/>
          <w:lang w:eastAsia="en-US"/>
        </w:rPr>
        <w:t>m</w:t>
      </w:r>
      <w:r w:rsidRPr="002A0D96">
        <w:rPr>
          <w:rFonts w:eastAsiaTheme="minorHAnsi"/>
          <w:lang w:eastAsia="en-US"/>
        </w:rPr>
        <w:t xml:space="preserve">mer. Men demokrati kan også hentyde til den offentlige praksis (res </w:t>
      </w:r>
      <w:proofErr w:type="spellStart"/>
      <w:r w:rsidRPr="002A0D96">
        <w:rPr>
          <w:rFonts w:eastAsiaTheme="minorHAnsi"/>
          <w:lang w:eastAsia="en-US"/>
        </w:rPr>
        <w:t>publica</w:t>
      </w:r>
      <w:proofErr w:type="spellEnd"/>
      <w:r w:rsidRPr="002A0D96">
        <w:rPr>
          <w:rFonts w:eastAsiaTheme="minorHAnsi"/>
          <w:lang w:eastAsia="en-US"/>
        </w:rPr>
        <w:t>) og udtrykke en samværsform i et offentligt perspe</w:t>
      </w:r>
      <w:r w:rsidRPr="002A0D96">
        <w:rPr>
          <w:rFonts w:eastAsiaTheme="minorHAnsi"/>
          <w:lang w:eastAsia="en-US"/>
        </w:rPr>
        <w:t>k</w:t>
      </w:r>
      <w:r w:rsidRPr="002A0D96">
        <w:rPr>
          <w:rFonts w:eastAsiaTheme="minorHAnsi"/>
          <w:lang w:eastAsia="en-US"/>
        </w:rPr>
        <w:t>tiv. Begge betydninger finder man i skolen. Gennem samtalen og samvær erfarer og oplever eleverne dem</w:t>
      </w:r>
      <w:r w:rsidRPr="002A0D96">
        <w:rPr>
          <w:rFonts w:eastAsiaTheme="minorHAnsi"/>
          <w:lang w:eastAsia="en-US"/>
        </w:rPr>
        <w:t>o</w:t>
      </w:r>
      <w:r w:rsidRPr="002A0D96">
        <w:rPr>
          <w:rFonts w:eastAsiaTheme="minorHAnsi"/>
          <w:lang w:eastAsia="en-US"/>
        </w:rPr>
        <w:t xml:space="preserve">krati som leveform og lærer at træde ind i det offentlige og demokratiske rum. </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I folkeskolen kommer demokratiet derfor til udtryk både i form af den sa</w:t>
      </w:r>
      <w:r w:rsidRPr="002A0D96">
        <w:rPr>
          <w:rFonts w:eastAsiaTheme="minorHAnsi"/>
          <w:lang w:eastAsia="en-US"/>
        </w:rPr>
        <w:t>m</w:t>
      </w:r>
      <w:r w:rsidRPr="002A0D96">
        <w:rPr>
          <w:rFonts w:eastAsiaTheme="minorHAnsi"/>
          <w:lang w:eastAsia="en-US"/>
        </w:rPr>
        <w:t>værs- og samtaleform, som opleves og leves i skolen og i det, der skal læres i skolen. Det er således åndsfrihed, ligeværd, medbestemme</w:t>
      </w:r>
      <w:r w:rsidRPr="002A0D96">
        <w:rPr>
          <w:rFonts w:eastAsiaTheme="minorHAnsi"/>
          <w:lang w:eastAsia="en-US"/>
        </w:rPr>
        <w:t>l</w:t>
      </w:r>
      <w:r w:rsidRPr="002A0D96">
        <w:rPr>
          <w:rFonts w:eastAsiaTheme="minorHAnsi"/>
          <w:lang w:eastAsia="en-US"/>
        </w:rPr>
        <w:t>se og samtale, der må være rammen om undervisningen og skolens da</w:t>
      </w:r>
      <w:r w:rsidRPr="002A0D96">
        <w:rPr>
          <w:rFonts w:eastAsiaTheme="minorHAnsi"/>
          <w:lang w:eastAsia="en-US"/>
        </w:rPr>
        <w:t>g</w:t>
      </w:r>
      <w:r w:rsidRPr="002A0D96">
        <w:rPr>
          <w:rFonts w:eastAsiaTheme="minorHAnsi"/>
          <w:lang w:eastAsia="en-US"/>
        </w:rPr>
        <w:t xml:space="preserve">ligdag. Eleverne må kunne tale frit i undervisningen og skolen, og de må lære ”at tale frit” og lære ”at tale sammen” og bruge deres ytringsfrihed ansvarligt. </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Samtidig formidler folkeskolen også kundskaber og viden om demokr</w:t>
      </w:r>
      <w:r w:rsidRPr="002A0D96">
        <w:rPr>
          <w:rFonts w:eastAsiaTheme="minorHAnsi"/>
          <w:lang w:eastAsia="en-US"/>
        </w:rPr>
        <w:t>a</w:t>
      </w:r>
      <w:r w:rsidRPr="002A0D96">
        <w:rPr>
          <w:rFonts w:eastAsiaTheme="minorHAnsi"/>
          <w:lang w:eastAsia="en-US"/>
        </w:rPr>
        <w:t>tiet og folkestyret. Skolen forbereder eleverne til at kunne deltage myndigt i ”et sa</w:t>
      </w:r>
      <w:r w:rsidRPr="002A0D96">
        <w:rPr>
          <w:rFonts w:eastAsiaTheme="minorHAnsi"/>
          <w:lang w:eastAsia="en-US"/>
        </w:rPr>
        <w:t>m</w:t>
      </w:r>
      <w:r w:rsidRPr="002A0D96">
        <w:rPr>
          <w:rFonts w:eastAsiaTheme="minorHAnsi"/>
          <w:lang w:eastAsia="en-US"/>
        </w:rPr>
        <w:t xml:space="preserve">fund med frihed og folkestyre” (jf. formålsparagraffen). Den demokratiske deltagelse </w:t>
      </w:r>
      <w:r w:rsidRPr="002A0D96">
        <w:rPr>
          <w:rFonts w:eastAsiaTheme="minorHAnsi"/>
          <w:i/>
          <w:lang w:eastAsia="en-US"/>
        </w:rPr>
        <w:t>i</w:t>
      </w:r>
      <w:r w:rsidRPr="002A0D96">
        <w:rPr>
          <w:rFonts w:eastAsiaTheme="minorHAnsi"/>
          <w:lang w:eastAsia="en-US"/>
        </w:rPr>
        <w:t xml:space="preserve"> skolen peger således </w:t>
      </w:r>
      <w:r w:rsidRPr="002A0D96">
        <w:rPr>
          <w:rFonts w:eastAsiaTheme="minorHAnsi"/>
          <w:i/>
          <w:lang w:eastAsia="en-US"/>
        </w:rPr>
        <w:t>ud</w:t>
      </w:r>
      <w:r w:rsidRPr="002A0D96">
        <w:rPr>
          <w:rFonts w:eastAsiaTheme="minorHAnsi"/>
          <w:lang w:eastAsia="en-US"/>
        </w:rPr>
        <w:t xml:space="preserve"> af skolen i den forstand, at man skal lære, hvad det vil sige at indgå i et demokratisk samfund. Her ligger skolens centrale dannelsesbidrag. Det gør skolen bl.a. ved at indføre eleverne i de væsentlige værdier et demokrati og folkestyre bygger på. Samt stille spørgsmålene: Hvo</w:t>
      </w:r>
      <w:r w:rsidRPr="002A0D96">
        <w:rPr>
          <w:rFonts w:eastAsiaTheme="minorHAnsi"/>
          <w:lang w:eastAsia="en-US"/>
        </w:rPr>
        <w:t>r</w:t>
      </w:r>
      <w:r w:rsidRPr="002A0D96">
        <w:rPr>
          <w:rFonts w:eastAsiaTheme="minorHAnsi"/>
          <w:lang w:eastAsia="en-US"/>
        </w:rPr>
        <w:t>dan skal vi indrette et retfærdigt samfund? Hvad er det gode liv? Etc. Spørg</w:t>
      </w:r>
      <w:r w:rsidRPr="002A0D96">
        <w:rPr>
          <w:rFonts w:eastAsiaTheme="minorHAnsi"/>
          <w:lang w:eastAsia="en-US"/>
        </w:rPr>
        <w:t>s</w:t>
      </w:r>
      <w:r w:rsidRPr="002A0D96">
        <w:rPr>
          <w:rFonts w:eastAsiaTheme="minorHAnsi"/>
          <w:lang w:eastAsia="en-US"/>
        </w:rPr>
        <w:lastRenderedPageBreak/>
        <w:t>mål som fører frem til kritisk stillingtagen, fortolknings- og deltagelseskomp</w:t>
      </w:r>
      <w:r w:rsidRPr="002A0D96">
        <w:rPr>
          <w:rFonts w:eastAsiaTheme="minorHAnsi"/>
          <w:lang w:eastAsia="en-US"/>
        </w:rPr>
        <w:t>e</w:t>
      </w:r>
      <w:r w:rsidRPr="002A0D96">
        <w:rPr>
          <w:rFonts w:eastAsiaTheme="minorHAnsi"/>
          <w:lang w:eastAsia="en-US"/>
        </w:rPr>
        <w:t xml:space="preserve">tencer. </w:t>
      </w:r>
    </w:p>
    <w:p w:rsidR="002A0D96" w:rsidRPr="002A0D96" w:rsidRDefault="002A0D96" w:rsidP="002A0D96">
      <w:pPr>
        <w:rPr>
          <w:rFonts w:asciiTheme="minorHAnsi" w:eastAsiaTheme="minorHAnsi" w:hAnsiTheme="minorHAnsi" w:cstheme="minorBidi"/>
          <w:sz w:val="24"/>
          <w:lang w:eastAsia="en-US"/>
        </w:rPr>
      </w:pPr>
    </w:p>
    <w:p w:rsidR="002A0D96" w:rsidRPr="002A0D96" w:rsidRDefault="002A0D96" w:rsidP="002A0D96">
      <w:pPr>
        <w:pStyle w:val="Overskrift1"/>
        <w:rPr>
          <w:rFonts w:eastAsiaTheme="minorHAnsi"/>
          <w:lang w:eastAsia="en-US"/>
        </w:rPr>
      </w:pPr>
      <w:r w:rsidRPr="002A0D96">
        <w:rPr>
          <w:rFonts w:eastAsiaTheme="minorHAnsi"/>
          <w:lang w:eastAsia="en-US"/>
        </w:rPr>
        <w:t xml:space="preserve">Forskellighed og overgang </w:t>
      </w:r>
    </w:p>
    <w:p w:rsidR="002A0D96" w:rsidRPr="002A0D96" w:rsidRDefault="002A0D96" w:rsidP="002A0D96">
      <w:pPr>
        <w:rPr>
          <w:rFonts w:eastAsiaTheme="minorHAnsi"/>
          <w:lang w:eastAsia="en-US"/>
        </w:rPr>
      </w:pPr>
      <w:r w:rsidRPr="002A0D96">
        <w:rPr>
          <w:rFonts w:eastAsiaTheme="minorHAnsi"/>
          <w:lang w:eastAsia="en-US"/>
        </w:rPr>
        <w:t>Et folkeskoleideal må adressere skolens funktion i samfundet og være med til at sikre, at eleverne kommer videre i et uddannelsesforløb efter skolen.</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Folkeskolen forbereder eleverne til at kunne indgå i samfundet og til at kunne træde ind i et videre uddannelsesforløb. Derfor er skolen en væsentlig socialis</w:t>
      </w:r>
      <w:r w:rsidRPr="002A0D96">
        <w:rPr>
          <w:rFonts w:eastAsiaTheme="minorHAnsi"/>
          <w:lang w:eastAsia="en-US"/>
        </w:rPr>
        <w:t>e</w:t>
      </w:r>
      <w:r w:rsidRPr="002A0D96">
        <w:rPr>
          <w:rFonts w:eastAsiaTheme="minorHAnsi"/>
          <w:lang w:eastAsia="en-US"/>
        </w:rPr>
        <w:t>rings- og inklusionsfaktor i samfundet og med til at sikre, at samfundet udvikles både økonomisk og kulturelt. Det er et helt afg</w:t>
      </w:r>
      <w:r w:rsidRPr="002A0D96">
        <w:rPr>
          <w:rFonts w:eastAsiaTheme="minorHAnsi"/>
          <w:lang w:eastAsia="en-US"/>
        </w:rPr>
        <w:t>ø</w:t>
      </w:r>
      <w:r w:rsidRPr="002A0D96">
        <w:rPr>
          <w:rFonts w:eastAsiaTheme="minorHAnsi"/>
          <w:lang w:eastAsia="en-US"/>
        </w:rPr>
        <w:t>rende princip i et moderne demokratisk samfund, at elevernes fremtidige muligheder ikke fastlægges ge</w:t>
      </w:r>
      <w:r w:rsidRPr="002A0D96">
        <w:rPr>
          <w:rFonts w:eastAsiaTheme="minorHAnsi"/>
          <w:lang w:eastAsia="en-US"/>
        </w:rPr>
        <w:t>n</w:t>
      </w:r>
      <w:r w:rsidRPr="002A0D96">
        <w:rPr>
          <w:rFonts w:eastAsiaTheme="minorHAnsi"/>
          <w:lang w:eastAsia="en-US"/>
        </w:rPr>
        <w:t>nem køn, etnicitet og social bagrund, men skabes gennem undervisningspr</w:t>
      </w:r>
      <w:r w:rsidRPr="002A0D96">
        <w:rPr>
          <w:rFonts w:eastAsiaTheme="minorHAnsi"/>
          <w:lang w:eastAsia="en-US"/>
        </w:rPr>
        <w:t>o</w:t>
      </w:r>
      <w:r w:rsidRPr="002A0D96">
        <w:rPr>
          <w:rFonts w:eastAsiaTheme="minorHAnsi"/>
          <w:lang w:eastAsia="en-US"/>
        </w:rPr>
        <w:t>cesser. Det vil sige via det, som eleverne opnår gennem deres skolegang og uddannelsesforløb. Skolens dannelse er vejen ind i samfundets forskellige m</w:t>
      </w:r>
      <w:r w:rsidRPr="002A0D96">
        <w:rPr>
          <w:rFonts w:eastAsiaTheme="minorHAnsi"/>
          <w:lang w:eastAsia="en-US"/>
        </w:rPr>
        <w:t>u</w:t>
      </w:r>
      <w:r w:rsidRPr="002A0D96">
        <w:rPr>
          <w:rFonts w:eastAsiaTheme="minorHAnsi"/>
          <w:lang w:eastAsia="en-US"/>
        </w:rPr>
        <w:t>ligheder, roller og funktioner, og dermed er skolen med til at sikre både sa</w:t>
      </w:r>
      <w:r w:rsidRPr="002A0D96">
        <w:rPr>
          <w:rFonts w:eastAsiaTheme="minorHAnsi"/>
          <w:lang w:eastAsia="en-US"/>
        </w:rPr>
        <w:t>m</w:t>
      </w:r>
      <w:r w:rsidRPr="002A0D96">
        <w:rPr>
          <w:rFonts w:eastAsiaTheme="minorHAnsi"/>
          <w:lang w:eastAsia="en-US"/>
        </w:rPr>
        <w:t>fundets stab</w:t>
      </w:r>
      <w:r w:rsidRPr="002A0D96">
        <w:rPr>
          <w:rFonts w:eastAsiaTheme="minorHAnsi"/>
          <w:lang w:eastAsia="en-US"/>
        </w:rPr>
        <w:t>i</w:t>
      </w:r>
      <w:r w:rsidRPr="002A0D96">
        <w:rPr>
          <w:rFonts w:eastAsiaTheme="minorHAnsi"/>
          <w:lang w:eastAsia="en-US"/>
        </w:rPr>
        <w:t xml:space="preserve">litet og udvikling over tid. </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Folkeskolen er ikke bare et spejl af det eksisterende samfund og de eks</w:t>
      </w:r>
      <w:r w:rsidRPr="002A0D96">
        <w:rPr>
          <w:rFonts w:eastAsiaTheme="minorHAnsi"/>
          <w:lang w:eastAsia="en-US"/>
        </w:rPr>
        <w:t>i</w:t>
      </w:r>
      <w:r w:rsidRPr="002A0D96">
        <w:rPr>
          <w:rFonts w:eastAsiaTheme="minorHAnsi"/>
          <w:lang w:eastAsia="en-US"/>
        </w:rPr>
        <w:t xml:space="preserve">sterende vilkår. Elever er forskellige og udvikler forskellige interesser, har forskellige talenter, og har ønsker til netop </w:t>
      </w:r>
      <w:r w:rsidRPr="002A0D96">
        <w:rPr>
          <w:rFonts w:eastAsiaTheme="minorHAnsi"/>
          <w:i/>
          <w:lang w:eastAsia="en-US"/>
        </w:rPr>
        <w:t>deres</w:t>
      </w:r>
      <w:r w:rsidRPr="002A0D96">
        <w:rPr>
          <w:rFonts w:eastAsiaTheme="minorHAnsi"/>
          <w:lang w:eastAsia="en-US"/>
        </w:rPr>
        <w:t xml:space="preserve"> fremtid. Skolens dannelsesbidrag består derfor også i at forberede eleverne til selv at tage stilling til, hvad de engang vil være og til at reflektere over muli</w:t>
      </w:r>
      <w:r w:rsidRPr="002A0D96">
        <w:rPr>
          <w:rFonts w:eastAsiaTheme="minorHAnsi"/>
          <w:lang w:eastAsia="en-US"/>
        </w:rPr>
        <w:t>g</w:t>
      </w:r>
      <w:r w:rsidRPr="002A0D96">
        <w:rPr>
          <w:rFonts w:eastAsiaTheme="minorHAnsi"/>
          <w:lang w:eastAsia="en-US"/>
        </w:rPr>
        <w:t>heder i fremtiden. Eleverne er individer med egen individualitet, som de i skolen skal lære at udvikle. Derfor har elever krav på en ret</w:t>
      </w:r>
      <w:r w:rsidRPr="002A0D96">
        <w:rPr>
          <w:rFonts w:eastAsiaTheme="minorHAnsi"/>
          <w:lang w:eastAsia="en-US"/>
        </w:rPr>
        <w:softHyphen/>
        <w:t>færdig skole og en retfærdig skolegang, hvor de møder en differenti</w:t>
      </w:r>
      <w:r w:rsidRPr="002A0D96">
        <w:rPr>
          <w:rFonts w:eastAsiaTheme="minorHAnsi"/>
          <w:lang w:eastAsia="en-US"/>
        </w:rPr>
        <w:t>e</w:t>
      </w:r>
      <w:r w:rsidRPr="002A0D96">
        <w:rPr>
          <w:rFonts w:eastAsiaTheme="minorHAnsi"/>
          <w:lang w:eastAsia="en-US"/>
        </w:rPr>
        <w:t>ret undervi</w:t>
      </w:r>
      <w:r w:rsidRPr="002A0D96">
        <w:rPr>
          <w:rFonts w:eastAsiaTheme="minorHAnsi"/>
          <w:lang w:eastAsia="en-US"/>
        </w:rPr>
        <w:t>s</w:t>
      </w:r>
      <w:r w:rsidRPr="002A0D96">
        <w:rPr>
          <w:rFonts w:eastAsiaTheme="minorHAnsi"/>
          <w:lang w:eastAsia="en-US"/>
        </w:rPr>
        <w:t>ningsform og didaktisk meningsfulde evaluerings- og prøveformer. Dannelse i skolen handler derfor også om den ”retfærdige skole”, som forb</w:t>
      </w:r>
      <w:r w:rsidRPr="002A0D96">
        <w:rPr>
          <w:rFonts w:eastAsiaTheme="minorHAnsi"/>
          <w:lang w:eastAsia="en-US"/>
        </w:rPr>
        <w:t>e</w:t>
      </w:r>
      <w:r w:rsidRPr="002A0D96">
        <w:rPr>
          <w:rFonts w:eastAsiaTheme="minorHAnsi"/>
          <w:lang w:eastAsia="en-US"/>
        </w:rPr>
        <w:t>reder eleverne til tiden efter skolen, og som, i samarbejde med de modtagende institutioner, skaber gode overgange til en erhvervsrettet eller studieforbered</w:t>
      </w:r>
      <w:r w:rsidRPr="002A0D96">
        <w:rPr>
          <w:rFonts w:eastAsiaTheme="minorHAnsi"/>
          <w:lang w:eastAsia="en-US"/>
        </w:rPr>
        <w:softHyphen/>
        <w:t xml:space="preserve">ende ungdomsuddannelse. </w:t>
      </w:r>
    </w:p>
    <w:p w:rsidR="002A0D96" w:rsidRPr="002A0D96" w:rsidRDefault="002A0D96" w:rsidP="002A0D96">
      <w:pPr>
        <w:rPr>
          <w:rFonts w:eastAsiaTheme="minorHAnsi"/>
          <w:lang w:eastAsia="en-US"/>
        </w:rPr>
      </w:pPr>
    </w:p>
    <w:p w:rsidR="002A0D96" w:rsidRPr="002A0D96" w:rsidRDefault="002A0D96" w:rsidP="002A0D96">
      <w:pPr>
        <w:pStyle w:val="Overskrift1"/>
        <w:rPr>
          <w:rFonts w:eastAsiaTheme="minorHAnsi"/>
          <w:lang w:eastAsia="en-US"/>
        </w:rPr>
      </w:pPr>
      <w:r w:rsidRPr="002A0D96">
        <w:rPr>
          <w:rFonts w:eastAsiaTheme="minorHAnsi"/>
          <w:lang w:eastAsia="en-US"/>
        </w:rPr>
        <w:t>Social lighed</w:t>
      </w:r>
    </w:p>
    <w:p w:rsidR="002A0D96" w:rsidRPr="002A0D96" w:rsidRDefault="002A0D96" w:rsidP="002A0D96">
      <w:pPr>
        <w:rPr>
          <w:rFonts w:eastAsiaTheme="minorHAnsi"/>
          <w:lang w:eastAsia="en-US"/>
        </w:rPr>
      </w:pPr>
      <w:r w:rsidRPr="002A0D96">
        <w:rPr>
          <w:rFonts w:eastAsiaTheme="minorHAnsi"/>
          <w:lang w:eastAsia="en-US"/>
        </w:rPr>
        <w:t>Et folkeskoleideal skal adressere, at folkeskolen er betydningsfuld for at mo</w:t>
      </w:r>
      <w:r w:rsidRPr="002A0D96">
        <w:rPr>
          <w:rFonts w:eastAsiaTheme="minorHAnsi"/>
          <w:lang w:eastAsia="en-US"/>
        </w:rPr>
        <w:t>d</w:t>
      </w:r>
      <w:r w:rsidRPr="002A0D96">
        <w:rPr>
          <w:rFonts w:eastAsiaTheme="minorHAnsi"/>
          <w:lang w:eastAsia="en-US"/>
        </w:rPr>
        <w:t>virke den negative sociale arv og sikre alle elever udfordringer og god undervi</w:t>
      </w:r>
      <w:r w:rsidRPr="002A0D96">
        <w:rPr>
          <w:rFonts w:eastAsiaTheme="minorHAnsi"/>
          <w:lang w:eastAsia="en-US"/>
        </w:rPr>
        <w:t>s</w:t>
      </w:r>
      <w:r w:rsidRPr="002A0D96">
        <w:rPr>
          <w:rFonts w:eastAsiaTheme="minorHAnsi"/>
          <w:lang w:eastAsia="en-US"/>
        </w:rPr>
        <w:t xml:space="preserve">ning. </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 xml:space="preserve">Når skoletiden også handler om, at eleverne sætter retning for deres fremtid, sætter det et særligt fokus på betydningen af den negative </w:t>
      </w:r>
      <w:r w:rsidRPr="002A0D96">
        <w:rPr>
          <w:rFonts w:eastAsiaTheme="minorHAnsi"/>
          <w:i/>
          <w:lang w:eastAsia="en-US"/>
        </w:rPr>
        <w:t>s</w:t>
      </w:r>
      <w:r w:rsidRPr="002A0D96">
        <w:rPr>
          <w:rFonts w:eastAsiaTheme="minorHAnsi"/>
          <w:i/>
          <w:lang w:eastAsia="en-US"/>
        </w:rPr>
        <w:t>o</w:t>
      </w:r>
      <w:r w:rsidRPr="002A0D96">
        <w:rPr>
          <w:rFonts w:eastAsiaTheme="minorHAnsi"/>
          <w:i/>
          <w:lang w:eastAsia="en-US"/>
        </w:rPr>
        <w:t>ciale arv</w:t>
      </w:r>
      <w:r w:rsidRPr="002A0D96">
        <w:rPr>
          <w:rFonts w:eastAsiaTheme="minorHAnsi"/>
          <w:lang w:eastAsia="en-US"/>
        </w:rPr>
        <w:t>. Børn er forskellige og vokser op med forskellige sociale ba</w:t>
      </w:r>
      <w:r w:rsidRPr="002A0D96">
        <w:rPr>
          <w:rFonts w:eastAsiaTheme="minorHAnsi"/>
          <w:lang w:eastAsia="en-US"/>
        </w:rPr>
        <w:t>g</w:t>
      </w:r>
      <w:r w:rsidRPr="002A0D96">
        <w:rPr>
          <w:rFonts w:eastAsiaTheme="minorHAnsi"/>
          <w:lang w:eastAsia="en-US"/>
        </w:rPr>
        <w:t>grunde. Ikke alle børn har qua deres sociale opvækst og familiære vilkår de samme gunstige muligheder og betingelser, og den negative sociale arv slår hårdt igennem i elevers skolegang. Hvor familiære forhold br</w:t>
      </w:r>
      <w:r w:rsidRPr="002A0D96">
        <w:rPr>
          <w:rFonts w:eastAsiaTheme="minorHAnsi"/>
          <w:lang w:eastAsia="en-US"/>
        </w:rPr>
        <w:t>y</w:t>
      </w:r>
      <w:r w:rsidRPr="002A0D96">
        <w:rPr>
          <w:rFonts w:eastAsiaTheme="minorHAnsi"/>
          <w:lang w:eastAsia="en-US"/>
        </w:rPr>
        <w:t>der sammen, og hvor børns opvækstbetingelser bliver kaotiske og u</w:t>
      </w:r>
      <w:r w:rsidRPr="002A0D96">
        <w:rPr>
          <w:rFonts w:eastAsiaTheme="minorHAnsi"/>
          <w:lang w:eastAsia="en-US"/>
        </w:rPr>
        <w:t>d</w:t>
      </w:r>
      <w:r w:rsidRPr="002A0D96">
        <w:rPr>
          <w:rFonts w:eastAsiaTheme="minorHAnsi"/>
          <w:lang w:eastAsia="en-US"/>
        </w:rPr>
        <w:t>satte, har skolen derfor et særligt pædagogisk og didaktisk ansvar for at skabe stabilitet og drage omsorg. Alle har ret til og krav på at modtage den rette undervisning, der er tilpasset den enkelte elevs behov, for at realisere deres potentialer. Skolens svar over for udsathed og den negative soc</w:t>
      </w:r>
      <w:r w:rsidRPr="002A0D96">
        <w:rPr>
          <w:rFonts w:eastAsiaTheme="minorHAnsi"/>
          <w:lang w:eastAsia="en-US"/>
        </w:rPr>
        <w:t>i</w:t>
      </w:r>
      <w:r w:rsidRPr="002A0D96">
        <w:rPr>
          <w:rFonts w:eastAsiaTheme="minorHAnsi"/>
          <w:lang w:eastAsia="en-US"/>
        </w:rPr>
        <w:t>ale arv er gennem differentieret undervisning, særlige støtteordninger og inkl</w:t>
      </w:r>
      <w:r w:rsidRPr="002A0D96">
        <w:rPr>
          <w:rFonts w:eastAsiaTheme="minorHAnsi"/>
          <w:lang w:eastAsia="en-US"/>
        </w:rPr>
        <w:t>u</w:t>
      </w:r>
      <w:r w:rsidRPr="002A0D96">
        <w:rPr>
          <w:rFonts w:eastAsiaTheme="minorHAnsi"/>
          <w:lang w:eastAsia="en-US"/>
        </w:rPr>
        <w:t xml:space="preserve">derende og trygge fællesskaber at hjælpe det enkelte barn. </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lastRenderedPageBreak/>
        <w:t>Skolen kan dog ikke modvirke social ulighed og den negative sociale arv alene, men er afhængig af andre samfundsbærende institutioner og af de politiske beslutninger, der træffes. Men skolen har et særligt pæd</w:t>
      </w:r>
      <w:r w:rsidRPr="002A0D96">
        <w:rPr>
          <w:rFonts w:eastAsiaTheme="minorHAnsi"/>
          <w:lang w:eastAsia="en-US"/>
        </w:rPr>
        <w:t>a</w:t>
      </w:r>
      <w:r w:rsidRPr="002A0D96">
        <w:rPr>
          <w:rFonts w:eastAsiaTheme="minorHAnsi"/>
          <w:lang w:eastAsia="en-US"/>
        </w:rPr>
        <w:t>gogisk og didaktisk ansvar for at sikre og opretholde god undervisning, hvor familien i kraft af fx deres sproglige eller sociale baggrund ikke kan støtte det enkle barn. Dannelse i skolen handler derfor også i høj grad om at inkludere elever, hvor deres sociale opvækst ekskluderer – og dermed om at udjævne betydningen af den negative sociale arv i alle dens facetter.</w:t>
      </w:r>
    </w:p>
    <w:p w:rsidR="002A0D96" w:rsidRPr="002A0D96" w:rsidRDefault="002A0D96" w:rsidP="002A0D96">
      <w:pPr>
        <w:rPr>
          <w:rFonts w:eastAsiaTheme="minorHAnsi"/>
          <w:lang w:eastAsia="en-US"/>
        </w:rPr>
      </w:pPr>
    </w:p>
    <w:p w:rsidR="002A0D96" w:rsidRPr="002A0D96" w:rsidRDefault="002A0D96" w:rsidP="002A0D96">
      <w:pPr>
        <w:pStyle w:val="Overskrift1"/>
        <w:rPr>
          <w:rFonts w:eastAsiaTheme="minorHAnsi"/>
          <w:lang w:eastAsia="en-US"/>
        </w:rPr>
      </w:pPr>
      <w:r w:rsidRPr="002A0D96">
        <w:rPr>
          <w:rFonts w:eastAsiaTheme="minorHAnsi"/>
          <w:lang w:eastAsia="en-US"/>
        </w:rPr>
        <w:t xml:space="preserve">Fællesskab og kulturel deltagelse </w:t>
      </w:r>
    </w:p>
    <w:p w:rsidR="002A0D96" w:rsidRPr="002A0D96" w:rsidRDefault="002A0D96" w:rsidP="002A0D96">
      <w:pPr>
        <w:rPr>
          <w:rFonts w:eastAsiaTheme="minorHAnsi"/>
          <w:lang w:eastAsia="en-US"/>
        </w:rPr>
      </w:pPr>
      <w:r w:rsidRPr="002A0D96">
        <w:rPr>
          <w:rFonts w:eastAsiaTheme="minorHAnsi"/>
          <w:lang w:eastAsia="en-US"/>
        </w:rPr>
        <w:t>Et folkeskoleideal skal adressere skolens betydning for sociale fælle</w:t>
      </w:r>
      <w:r w:rsidRPr="002A0D96">
        <w:rPr>
          <w:rFonts w:eastAsiaTheme="minorHAnsi"/>
          <w:lang w:eastAsia="en-US"/>
        </w:rPr>
        <w:t>s</w:t>
      </w:r>
      <w:r w:rsidRPr="002A0D96">
        <w:rPr>
          <w:rFonts w:eastAsiaTheme="minorHAnsi"/>
          <w:lang w:eastAsia="en-US"/>
        </w:rPr>
        <w:t>skaber, kulturlivet og det kulturelle engagement.</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Folkeskolen er båret af en række meningsfulde fællesskaber, der hver især har en stor betydning for børn og unge menneskers dannelsespr</w:t>
      </w:r>
      <w:r w:rsidRPr="002A0D96">
        <w:rPr>
          <w:rFonts w:eastAsiaTheme="minorHAnsi"/>
          <w:lang w:eastAsia="en-US"/>
        </w:rPr>
        <w:t>o</w:t>
      </w:r>
      <w:r w:rsidRPr="002A0D96">
        <w:rPr>
          <w:rFonts w:eastAsiaTheme="minorHAnsi"/>
          <w:lang w:eastAsia="en-US"/>
        </w:rPr>
        <w:t>cesser. Skolen er et undervisende og lærende fælles</w:t>
      </w:r>
      <w:r w:rsidRPr="002A0D96">
        <w:rPr>
          <w:rFonts w:eastAsiaTheme="minorHAnsi"/>
          <w:lang w:eastAsia="en-US"/>
        </w:rPr>
        <w:softHyphen/>
        <w:t>skab, hvor børn o</w:t>
      </w:r>
      <w:r w:rsidRPr="002A0D96">
        <w:rPr>
          <w:rFonts w:eastAsiaTheme="minorHAnsi"/>
          <w:lang w:eastAsia="en-US"/>
        </w:rPr>
        <w:t>p</w:t>
      </w:r>
      <w:r w:rsidRPr="002A0D96">
        <w:rPr>
          <w:rFonts w:eastAsiaTheme="minorHAnsi"/>
          <w:lang w:eastAsia="en-US"/>
        </w:rPr>
        <w:t>lever at være en del af et forpligtende klasse- og skolefællesskab. Der er det venskabelige og kammeratl</w:t>
      </w:r>
      <w:r w:rsidRPr="002A0D96">
        <w:rPr>
          <w:rFonts w:eastAsiaTheme="minorHAnsi"/>
          <w:lang w:eastAsia="en-US"/>
        </w:rPr>
        <w:t>i</w:t>
      </w:r>
      <w:r w:rsidRPr="002A0D96">
        <w:rPr>
          <w:rFonts w:eastAsiaTheme="minorHAnsi"/>
          <w:lang w:eastAsia="en-US"/>
        </w:rPr>
        <w:t>ge fællesskab mellem eleverne, som rummer forskellige identiteter og kulturel diversitet. Det er her, eleverne lærer at deltage og udvikle bæredygtige fælle</w:t>
      </w:r>
      <w:r w:rsidRPr="002A0D96">
        <w:rPr>
          <w:rFonts w:eastAsiaTheme="minorHAnsi"/>
          <w:lang w:eastAsia="en-US"/>
        </w:rPr>
        <w:t>s</w:t>
      </w:r>
      <w:r w:rsidRPr="002A0D96">
        <w:rPr>
          <w:rFonts w:eastAsiaTheme="minorHAnsi"/>
          <w:lang w:eastAsia="en-US"/>
        </w:rPr>
        <w:t>skaber og lærer om fællesskabernes grænser og muligheder – og der er fælle</w:t>
      </w:r>
      <w:r w:rsidRPr="002A0D96">
        <w:rPr>
          <w:rFonts w:eastAsiaTheme="minorHAnsi"/>
          <w:lang w:eastAsia="en-US"/>
        </w:rPr>
        <w:t>s</w:t>
      </w:r>
      <w:r w:rsidRPr="002A0D96">
        <w:rPr>
          <w:rFonts w:eastAsiaTheme="minorHAnsi"/>
          <w:lang w:eastAsia="en-US"/>
        </w:rPr>
        <w:t>skabet mellem hjemmet og skolen omkring elevernes skolegang og trivsel. Sk</w:t>
      </w:r>
      <w:r w:rsidRPr="002A0D96">
        <w:rPr>
          <w:rFonts w:eastAsiaTheme="minorHAnsi"/>
          <w:lang w:eastAsia="en-US"/>
        </w:rPr>
        <w:t>o</w:t>
      </w:r>
      <w:r w:rsidRPr="002A0D96">
        <w:rPr>
          <w:rFonts w:eastAsiaTheme="minorHAnsi"/>
          <w:lang w:eastAsia="en-US"/>
        </w:rPr>
        <w:t>le-hjem-samarbejde er en væsentlig ramme om skolens dannelsesbidrag og forældrenes engagement, indflydelse og samarbejde, som er helt afgøre</w:t>
      </w:r>
      <w:r w:rsidRPr="002A0D96">
        <w:rPr>
          <w:rFonts w:eastAsiaTheme="minorHAnsi"/>
          <w:lang w:eastAsia="en-US"/>
        </w:rPr>
        <w:t>n</w:t>
      </w:r>
      <w:r w:rsidRPr="002A0D96">
        <w:rPr>
          <w:rFonts w:eastAsiaTheme="minorHAnsi"/>
          <w:lang w:eastAsia="en-US"/>
        </w:rPr>
        <w:t xml:space="preserve">de for at skabe en god skolekultur. </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Folkeskolen tager også aktivt del i kulturelle fællesskaber, der peger ud mod en lokal forankring og fælles referenceramme. Folkeskolen er et kulturelt, folkeligt og lokalt mødested, der bidrager til sammenhæng mellem fritids-, idræts-, kunst- og kulturlivet. I disse større fællesskaber er folke</w:t>
      </w:r>
      <w:r w:rsidRPr="002A0D96">
        <w:rPr>
          <w:rFonts w:eastAsiaTheme="minorHAnsi"/>
          <w:lang w:eastAsia="en-US"/>
        </w:rPr>
        <w:softHyphen/>
        <w:t>skolen med til at skabe sammenhængskraft i tiden og gennem tiden. Folkeskolens dannelsesbidrag består i, at den er med til at formidle kendskab til og bevidsthed om dansk ku</w:t>
      </w:r>
      <w:r w:rsidRPr="002A0D96">
        <w:rPr>
          <w:rFonts w:eastAsiaTheme="minorHAnsi"/>
          <w:lang w:eastAsia="en-US"/>
        </w:rPr>
        <w:t>l</w:t>
      </w:r>
      <w:r w:rsidRPr="002A0D96">
        <w:rPr>
          <w:rFonts w:eastAsiaTheme="minorHAnsi"/>
          <w:lang w:eastAsia="en-US"/>
        </w:rPr>
        <w:t>tur og dens bærende værdier og at skolen samtidig er åben for kulturel man</w:t>
      </w:r>
      <w:r w:rsidRPr="002A0D96">
        <w:rPr>
          <w:rFonts w:eastAsiaTheme="minorHAnsi"/>
          <w:lang w:eastAsia="en-US"/>
        </w:rPr>
        <w:t>g</w:t>
      </w:r>
      <w:r w:rsidRPr="002A0D96">
        <w:rPr>
          <w:rFonts w:eastAsiaTheme="minorHAnsi"/>
          <w:lang w:eastAsia="en-US"/>
        </w:rPr>
        <w:t xml:space="preserve">foldighed og er med til at forbinde generationer. </w:t>
      </w:r>
    </w:p>
    <w:p w:rsidR="002A0D96" w:rsidRPr="002A0D96" w:rsidRDefault="002A0D96" w:rsidP="002A0D96">
      <w:pPr>
        <w:rPr>
          <w:rFonts w:eastAsiaTheme="minorHAnsi"/>
          <w:lang w:eastAsia="en-US"/>
        </w:rPr>
      </w:pPr>
    </w:p>
    <w:p w:rsidR="002A0D96" w:rsidRPr="002A0D96" w:rsidRDefault="002A0D96" w:rsidP="002A0D96">
      <w:pPr>
        <w:pStyle w:val="Overskrift1"/>
        <w:rPr>
          <w:rFonts w:eastAsiaTheme="minorHAnsi"/>
          <w:lang w:eastAsia="en-US"/>
        </w:rPr>
      </w:pPr>
      <w:r w:rsidRPr="002A0D96">
        <w:rPr>
          <w:rFonts w:eastAsiaTheme="minorHAnsi"/>
          <w:lang w:eastAsia="en-US"/>
        </w:rPr>
        <w:t xml:space="preserve">Verdensborgerskab og globalt udsyn </w:t>
      </w:r>
    </w:p>
    <w:p w:rsidR="002A0D96" w:rsidRPr="002A0D96" w:rsidRDefault="002A0D96" w:rsidP="002A0D96">
      <w:pPr>
        <w:rPr>
          <w:rFonts w:eastAsiaTheme="minorHAnsi"/>
          <w:lang w:eastAsia="en-US"/>
        </w:rPr>
      </w:pPr>
      <w:r w:rsidRPr="002A0D96">
        <w:rPr>
          <w:rFonts w:eastAsiaTheme="minorHAnsi"/>
          <w:lang w:eastAsia="en-US"/>
        </w:rPr>
        <w:t>Et folkeskoleideal skal adressere, at skolen peger ud mod en global og intern</w:t>
      </w:r>
      <w:r w:rsidRPr="002A0D96">
        <w:rPr>
          <w:rFonts w:eastAsiaTheme="minorHAnsi"/>
          <w:lang w:eastAsia="en-US"/>
        </w:rPr>
        <w:t>a</w:t>
      </w:r>
      <w:r w:rsidRPr="002A0D96">
        <w:rPr>
          <w:rFonts w:eastAsiaTheme="minorHAnsi"/>
          <w:lang w:eastAsia="en-US"/>
        </w:rPr>
        <w:t xml:space="preserve">tional verden og et ansvar for en fælles global fremtid. </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Selvom folkeskolen har grund i en national, kulturel kontekst, har skolen også altid et globalt udsyn. Fagene i skolen indeholder et universelt pe</w:t>
      </w:r>
      <w:r w:rsidRPr="002A0D96">
        <w:rPr>
          <w:rFonts w:eastAsiaTheme="minorHAnsi"/>
          <w:lang w:eastAsia="en-US"/>
        </w:rPr>
        <w:t>r</w:t>
      </w:r>
      <w:r w:rsidRPr="002A0D96">
        <w:rPr>
          <w:rFonts w:eastAsiaTheme="minorHAnsi"/>
          <w:lang w:eastAsia="en-US"/>
        </w:rPr>
        <w:t>spektiv i den forstand, at de er vinduer ud mod ”hele verden”. Matem</w:t>
      </w:r>
      <w:r w:rsidRPr="002A0D96">
        <w:rPr>
          <w:rFonts w:eastAsiaTheme="minorHAnsi"/>
          <w:lang w:eastAsia="en-US"/>
        </w:rPr>
        <w:t>a</w:t>
      </w:r>
      <w:r w:rsidRPr="002A0D96">
        <w:rPr>
          <w:rFonts w:eastAsiaTheme="minorHAnsi"/>
          <w:lang w:eastAsia="en-US"/>
        </w:rPr>
        <w:t>tik, fysik og biologi er ikke nationalt begrænsede i deres vidensområde, og har man først lært at læse, kan man i princippet lære at læse alle sprog. Skolens undervisning er i sig selv en dannelsesåbning mod en ”global verden”. I det perspektiv knytter folkesk</w:t>
      </w:r>
      <w:r w:rsidRPr="002A0D96">
        <w:rPr>
          <w:rFonts w:eastAsiaTheme="minorHAnsi"/>
          <w:lang w:eastAsia="en-US"/>
        </w:rPr>
        <w:t>o</w:t>
      </w:r>
      <w:r w:rsidRPr="002A0D96">
        <w:rPr>
          <w:rFonts w:eastAsiaTheme="minorHAnsi"/>
          <w:lang w:eastAsia="en-US"/>
        </w:rPr>
        <w:t xml:space="preserve">len an til et </w:t>
      </w:r>
      <w:r w:rsidRPr="002A0D96">
        <w:rPr>
          <w:rFonts w:eastAsiaTheme="minorHAnsi"/>
          <w:i/>
          <w:lang w:eastAsia="en-US"/>
        </w:rPr>
        <w:t>verden</w:t>
      </w:r>
      <w:r w:rsidRPr="002A0D96">
        <w:rPr>
          <w:rFonts w:eastAsiaTheme="minorHAnsi"/>
          <w:i/>
          <w:lang w:eastAsia="en-US"/>
        </w:rPr>
        <w:t>s</w:t>
      </w:r>
      <w:r w:rsidRPr="002A0D96">
        <w:rPr>
          <w:rFonts w:eastAsiaTheme="minorHAnsi"/>
          <w:i/>
          <w:lang w:eastAsia="en-US"/>
        </w:rPr>
        <w:t>borgerperspektiv</w:t>
      </w:r>
      <w:r w:rsidRPr="002A0D96">
        <w:rPr>
          <w:rFonts w:eastAsiaTheme="minorHAnsi"/>
          <w:lang w:eastAsia="en-US"/>
        </w:rPr>
        <w:t>, hvor elever lærer, at de også er en del af en global verden og et globalt og internationalt samfund. Det vil sige et samfund, der er åbent for et globalt arbejdsmarked, for kulturel og religiøs mangfoldi</w:t>
      </w:r>
      <w:r w:rsidRPr="002A0D96">
        <w:rPr>
          <w:rFonts w:eastAsiaTheme="minorHAnsi"/>
          <w:lang w:eastAsia="en-US"/>
        </w:rPr>
        <w:t>g</w:t>
      </w:r>
      <w:r w:rsidRPr="002A0D96">
        <w:rPr>
          <w:rFonts w:eastAsiaTheme="minorHAnsi"/>
          <w:lang w:eastAsia="en-US"/>
        </w:rPr>
        <w:t xml:space="preserve">hed, heterogenitet, sprog, medier og teknologiske muligheder. Verdensborgerlig dannelse betyder, at eleverne ikke bare får indsigt i et globalt arbejdsmarked, men også indsigt i værdien af at </w:t>
      </w:r>
      <w:r w:rsidRPr="002A0D96">
        <w:rPr>
          <w:rFonts w:eastAsiaTheme="minorHAnsi"/>
          <w:i/>
          <w:lang w:eastAsia="en-US"/>
        </w:rPr>
        <w:t>universelt fæ</w:t>
      </w:r>
      <w:r w:rsidRPr="002A0D96">
        <w:rPr>
          <w:rFonts w:eastAsiaTheme="minorHAnsi"/>
          <w:i/>
          <w:lang w:eastAsia="en-US"/>
        </w:rPr>
        <w:t>l</w:t>
      </w:r>
      <w:r w:rsidRPr="002A0D96">
        <w:rPr>
          <w:rFonts w:eastAsiaTheme="minorHAnsi"/>
          <w:i/>
          <w:lang w:eastAsia="en-US"/>
        </w:rPr>
        <w:t>lesskab</w:t>
      </w:r>
      <w:r w:rsidRPr="002A0D96">
        <w:rPr>
          <w:rFonts w:eastAsiaTheme="minorHAnsi"/>
          <w:lang w:eastAsia="en-US"/>
        </w:rPr>
        <w:t xml:space="preserve"> mellem nationer og kulturer. </w:t>
      </w:r>
      <w:r w:rsidRPr="002A0D96">
        <w:rPr>
          <w:rFonts w:eastAsiaTheme="minorHAnsi"/>
          <w:lang w:eastAsia="en-US"/>
        </w:rPr>
        <w:lastRenderedPageBreak/>
        <w:t>Det kan komme til udtryk på mange forskellige måder som fx gennem intern</w:t>
      </w:r>
      <w:r w:rsidRPr="002A0D96">
        <w:rPr>
          <w:rFonts w:eastAsiaTheme="minorHAnsi"/>
          <w:lang w:eastAsia="en-US"/>
        </w:rPr>
        <w:t>a</w:t>
      </w:r>
      <w:r w:rsidRPr="002A0D96">
        <w:rPr>
          <w:rFonts w:eastAsiaTheme="minorHAnsi"/>
          <w:lang w:eastAsia="en-US"/>
        </w:rPr>
        <w:t>tional udveksling og dialog eller ved at åbne elevernes forståelse for fx menn</w:t>
      </w:r>
      <w:r w:rsidRPr="002A0D96">
        <w:rPr>
          <w:rFonts w:eastAsiaTheme="minorHAnsi"/>
          <w:lang w:eastAsia="en-US"/>
        </w:rPr>
        <w:t>e</w:t>
      </w:r>
      <w:r w:rsidRPr="002A0D96">
        <w:rPr>
          <w:rFonts w:eastAsiaTheme="minorHAnsi"/>
          <w:lang w:eastAsia="en-US"/>
        </w:rPr>
        <w:t xml:space="preserve">skerettighederne eller for FN’s verdensmål for bæredygtighed. </w:t>
      </w:r>
    </w:p>
    <w:p w:rsidR="002A0D96" w:rsidRPr="002A0D96" w:rsidRDefault="002A0D96" w:rsidP="002A0D96">
      <w:pPr>
        <w:rPr>
          <w:rFonts w:eastAsiaTheme="minorHAnsi"/>
          <w:lang w:eastAsia="en-US"/>
        </w:rPr>
      </w:pPr>
    </w:p>
    <w:p w:rsidR="002A0D96" w:rsidRPr="002A0D96" w:rsidRDefault="002A0D96" w:rsidP="002A0D96">
      <w:pPr>
        <w:pStyle w:val="Overskrift1"/>
        <w:rPr>
          <w:rFonts w:eastAsiaTheme="minorHAnsi"/>
          <w:lang w:eastAsia="en-US"/>
        </w:rPr>
      </w:pPr>
      <w:r w:rsidRPr="002A0D96">
        <w:rPr>
          <w:rFonts w:eastAsiaTheme="minorHAnsi"/>
          <w:lang w:eastAsia="en-US"/>
        </w:rPr>
        <w:t>Skolens viden og faglighed</w:t>
      </w:r>
    </w:p>
    <w:p w:rsidR="002A0D96" w:rsidRPr="002A0D96" w:rsidRDefault="002A0D96" w:rsidP="002A0D96">
      <w:pPr>
        <w:rPr>
          <w:rFonts w:eastAsiaTheme="minorHAnsi"/>
          <w:lang w:eastAsia="en-US"/>
        </w:rPr>
      </w:pPr>
      <w:r w:rsidRPr="002A0D96">
        <w:rPr>
          <w:rFonts w:eastAsiaTheme="minorHAnsi"/>
          <w:lang w:eastAsia="en-US"/>
        </w:rPr>
        <w:t xml:space="preserve">Et folkeskoleideal skal adressere, at skolen formidler viden og danner gennem undervisning. </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Folkeskolens dannelsesbidrag sker bl.a. gennem fagene og den fagli</w:t>
      </w:r>
      <w:r w:rsidRPr="002A0D96">
        <w:rPr>
          <w:rFonts w:eastAsiaTheme="minorHAnsi"/>
          <w:lang w:eastAsia="en-US"/>
        </w:rPr>
        <w:t>g</w:t>
      </w:r>
      <w:r w:rsidRPr="002A0D96">
        <w:rPr>
          <w:rFonts w:eastAsiaTheme="minorHAnsi"/>
          <w:lang w:eastAsia="en-US"/>
        </w:rPr>
        <w:t xml:space="preserve">hed, som fagene repræsenterer. ”Fag” skal forstås bredt – både praktisk og teoretisk, som nøgler til en fælles verden og en fælles historie, der forbinder generationer. Skolens fag og læreplaner er struktureret og organiseret efter tre grundlæggende verdensforhold. </w:t>
      </w:r>
      <w:r w:rsidRPr="002A0D96">
        <w:rPr>
          <w:rFonts w:eastAsiaTheme="minorHAnsi"/>
          <w:i/>
          <w:lang w:eastAsia="en-US"/>
        </w:rPr>
        <w:t>Den naturvide</w:t>
      </w:r>
      <w:r w:rsidRPr="002A0D96">
        <w:rPr>
          <w:rFonts w:eastAsiaTheme="minorHAnsi"/>
          <w:i/>
          <w:lang w:eastAsia="en-US"/>
        </w:rPr>
        <w:t>n</w:t>
      </w:r>
      <w:r w:rsidRPr="002A0D96">
        <w:rPr>
          <w:rFonts w:eastAsiaTheme="minorHAnsi"/>
          <w:i/>
          <w:lang w:eastAsia="en-US"/>
        </w:rPr>
        <w:t>skabelige og matematiske verden</w:t>
      </w:r>
      <w:r w:rsidRPr="002A0D96">
        <w:rPr>
          <w:rFonts w:eastAsiaTheme="minorHAnsi"/>
          <w:lang w:eastAsia="en-US"/>
        </w:rPr>
        <w:t xml:space="preserve">, </w:t>
      </w:r>
      <w:r w:rsidRPr="002A0D96">
        <w:rPr>
          <w:rFonts w:eastAsiaTheme="minorHAnsi"/>
          <w:i/>
          <w:lang w:eastAsia="en-US"/>
        </w:rPr>
        <w:t>den musisk-æstetisk-håndværksmæssige verden</w:t>
      </w:r>
      <w:r w:rsidRPr="002A0D96">
        <w:rPr>
          <w:rFonts w:eastAsiaTheme="minorHAnsi"/>
          <w:lang w:eastAsia="en-US"/>
        </w:rPr>
        <w:t xml:space="preserve"> og </w:t>
      </w:r>
      <w:r w:rsidRPr="002A0D96">
        <w:rPr>
          <w:rFonts w:eastAsiaTheme="minorHAnsi"/>
          <w:i/>
          <w:lang w:eastAsia="en-US"/>
        </w:rPr>
        <w:t>den sproglig verden</w:t>
      </w:r>
      <w:r w:rsidRPr="002A0D96">
        <w:rPr>
          <w:rFonts w:eastAsiaTheme="minorHAnsi"/>
          <w:lang w:eastAsia="en-US"/>
        </w:rPr>
        <w:t xml:space="preserve"> (jf. formåls</w:t>
      </w:r>
      <w:r w:rsidRPr="002A0D96">
        <w:rPr>
          <w:rFonts w:eastAsiaTheme="minorHAnsi"/>
          <w:lang w:eastAsia="en-US"/>
        </w:rPr>
        <w:softHyphen/>
        <w:t>para</w:t>
      </w:r>
      <w:r w:rsidRPr="002A0D96">
        <w:rPr>
          <w:rFonts w:eastAsiaTheme="minorHAnsi"/>
          <w:lang w:eastAsia="en-US"/>
        </w:rPr>
        <w:softHyphen/>
        <w:t>graffen). Tre grun</w:t>
      </w:r>
      <w:r w:rsidRPr="002A0D96">
        <w:rPr>
          <w:rFonts w:eastAsiaTheme="minorHAnsi"/>
          <w:lang w:eastAsia="en-US"/>
        </w:rPr>
        <w:t>d</w:t>
      </w:r>
      <w:r w:rsidRPr="002A0D96">
        <w:rPr>
          <w:rFonts w:eastAsiaTheme="minorHAnsi"/>
          <w:lang w:eastAsia="en-US"/>
        </w:rPr>
        <w:t xml:space="preserve">læggende verdensforståelser og måder at tolke og forstå verden på, som skolen gennem dens fag og undervisning bringer i spil. I begyndelsen af skolegangen er disse </w:t>
      </w:r>
      <w:proofErr w:type="spellStart"/>
      <w:r w:rsidRPr="002A0D96">
        <w:rPr>
          <w:rFonts w:eastAsiaTheme="minorHAnsi"/>
          <w:lang w:eastAsia="en-US"/>
        </w:rPr>
        <w:t>verdens</w:t>
      </w:r>
      <w:r w:rsidRPr="002A0D96">
        <w:rPr>
          <w:rFonts w:eastAsiaTheme="minorHAnsi"/>
          <w:lang w:eastAsia="en-US"/>
        </w:rPr>
        <w:softHyphen/>
        <w:t>tilgange</w:t>
      </w:r>
      <w:proofErr w:type="spellEnd"/>
      <w:r w:rsidRPr="002A0D96">
        <w:rPr>
          <w:rFonts w:eastAsiaTheme="minorHAnsi"/>
          <w:lang w:eastAsia="en-US"/>
        </w:rPr>
        <w:t xml:space="preserve"> formidlet via kulturteknikker som at læse, regne, skrive, synge, forme og bevæge sig, for så i løbet af skoletiden at blive mere kun</w:t>
      </w:r>
      <w:r w:rsidRPr="002A0D96">
        <w:rPr>
          <w:rFonts w:eastAsiaTheme="minorHAnsi"/>
          <w:lang w:eastAsia="en-US"/>
        </w:rPr>
        <w:t>d</w:t>
      </w:r>
      <w:r w:rsidRPr="002A0D96">
        <w:rPr>
          <w:rFonts w:eastAsiaTheme="minorHAnsi"/>
          <w:lang w:eastAsia="en-US"/>
        </w:rPr>
        <w:t>skabs- og videnskabeligt orienteret. Således udvider fagene elevernes praktiske og teoretiske forståelse af verden, men også deres etiske og æstetiske forståelse. Sk</w:t>
      </w:r>
      <w:r w:rsidRPr="002A0D96">
        <w:rPr>
          <w:rFonts w:eastAsiaTheme="minorHAnsi"/>
          <w:lang w:eastAsia="en-US"/>
        </w:rPr>
        <w:t>o</w:t>
      </w:r>
      <w:r w:rsidRPr="002A0D96">
        <w:rPr>
          <w:rFonts w:eastAsiaTheme="minorHAnsi"/>
          <w:lang w:eastAsia="en-US"/>
        </w:rPr>
        <w:t xml:space="preserve">lens faglighed formidler en basis- og grundviden, der sætter eleverne i stand til at forstå, tolke og kritisere verden, men som også sætter dem i stand til at deltage og handle i verden og lære videre. </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Skolens viden og (praktiske) faglighed er dog ikke statiske størrelser men i b</w:t>
      </w:r>
      <w:r w:rsidRPr="002A0D96">
        <w:rPr>
          <w:rFonts w:eastAsiaTheme="minorHAnsi"/>
          <w:lang w:eastAsia="en-US"/>
        </w:rPr>
        <w:t>e</w:t>
      </w:r>
      <w:r w:rsidRPr="002A0D96">
        <w:rPr>
          <w:rFonts w:eastAsiaTheme="minorHAnsi"/>
          <w:lang w:eastAsia="en-US"/>
        </w:rPr>
        <w:t>vægelse. I takt med samfundets forandring, den teknologiske udvikling og i</w:t>
      </w:r>
      <w:r w:rsidRPr="002A0D96">
        <w:rPr>
          <w:rFonts w:eastAsiaTheme="minorHAnsi"/>
          <w:lang w:eastAsia="en-US"/>
        </w:rPr>
        <w:t>n</w:t>
      </w:r>
      <w:r w:rsidRPr="002A0D96">
        <w:rPr>
          <w:rFonts w:eastAsiaTheme="minorHAnsi"/>
          <w:lang w:eastAsia="en-US"/>
        </w:rPr>
        <w:t>novationsdynamikken formuleres for</w:t>
      </w:r>
      <w:r w:rsidRPr="002A0D96">
        <w:rPr>
          <w:rFonts w:eastAsiaTheme="minorHAnsi"/>
          <w:lang w:eastAsia="en-US"/>
        </w:rPr>
        <w:softHyphen/>
        <w:t>skellige nøglekompetencer, digital danne</w:t>
      </w:r>
      <w:r w:rsidRPr="002A0D96">
        <w:rPr>
          <w:rFonts w:eastAsiaTheme="minorHAnsi"/>
          <w:lang w:eastAsia="en-US"/>
        </w:rPr>
        <w:t>l</w:t>
      </w:r>
      <w:r w:rsidRPr="002A0D96">
        <w:rPr>
          <w:rFonts w:eastAsiaTheme="minorHAnsi"/>
          <w:lang w:eastAsia="en-US"/>
        </w:rPr>
        <w:t xml:space="preserve">se og </w:t>
      </w:r>
      <w:proofErr w:type="spellStart"/>
      <w:r w:rsidRPr="002A0D96">
        <w:rPr>
          <w:rFonts w:eastAsiaTheme="minorHAnsi"/>
          <w:lang w:eastAsia="en-US"/>
        </w:rPr>
        <w:t>vidensformer</w:t>
      </w:r>
      <w:proofErr w:type="spellEnd"/>
      <w:r w:rsidRPr="002A0D96">
        <w:rPr>
          <w:rFonts w:eastAsiaTheme="minorHAnsi"/>
          <w:lang w:eastAsia="en-US"/>
        </w:rPr>
        <w:t>, som fremtiden kræver, at skolen skal formidle. Hvilken ”viden”, færdigheder, kundskaber og kompete</w:t>
      </w:r>
      <w:r w:rsidRPr="002A0D96">
        <w:rPr>
          <w:rFonts w:eastAsiaTheme="minorHAnsi"/>
          <w:lang w:eastAsia="en-US"/>
        </w:rPr>
        <w:t>n</w:t>
      </w:r>
      <w:r w:rsidRPr="002A0D96">
        <w:rPr>
          <w:rFonts w:eastAsiaTheme="minorHAnsi"/>
          <w:lang w:eastAsia="en-US"/>
        </w:rPr>
        <w:t>cer, fagene i fremtiden skal formidle, er et fælles kulturelt og politiske spørgsmål. Det afgøres ikke i skolen, men i en offentlig og bred politisk dialog. I den dialog har skolen en vigtig stemme, og et ideal om folkesk</w:t>
      </w:r>
      <w:r w:rsidRPr="002A0D96">
        <w:rPr>
          <w:rFonts w:eastAsiaTheme="minorHAnsi"/>
          <w:lang w:eastAsia="en-US"/>
        </w:rPr>
        <w:t>o</w:t>
      </w:r>
      <w:r w:rsidRPr="002A0D96">
        <w:rPr>
          <w:rFonts w:eastAsiaTheme="minorHAnsi"/>
          <w:lang w:eastAsia="en-US"/>
        </w:rPr>
        <w:t>len må også give et bud på skolens ”viden” i et moderne samfund.</w:t>
      </w:r>
    </w:p>
    <w:p w:rsidR="002A0D96" w:rsidRPr="002A0D96" w:rsidRDefault="002A0D96" w:rsidP="002A0D96">
      <w:pPr>
        <w:rPr>
          <w:rFonts w:eastAsiaTheme="minorHAnsi"/>
          <w:lang w:eastAsia="en-US"/>
        </w:rPr>
      </w:pPr>
    </w:p>
    <w:p w:rsidR="002A0D96" w:rsidRPr="002A0D96" w:rsidRDefault="002A0D96" w:rsidP="002A0D96">
      <w:pPr>
        <w:pStyle w:val="Overskrift1"/>
        <w:rPr>
          <w:rFonts w:eastAsiaTheme="minorHAnsi"/>
          <w:lang w:eastAsia="en-US"/>
        </w:rPr>
      </w:pPr>
      <w:r w:rsidRPr="002A0D96">
        <w:rPr>
          <w:rFonts w:eastAsiaTheme="minorHAnsi"/>
          <w:lang w:eastAsia="en-US"/>
        </w:rPr>
        <w:t xml:space="preserve">Et mangfoldigt undervisningsbegreb  </w:t>
      </w:r>
    </w:p>
    <w:p w:rsidR="002A0D96" w:rsidRPr="002A0D96" w:rsidRDefault="002A0D96" w:rsidP="002A0D96">
      <w:pPr>
        <w:rPr>
          <w:rFonts w:eastAsiaTheme="minorHAnsi"/>
          <w:lang w:eastAsia="en-US"/>
        </w:rPr>
      </w:pPr>
      <w:r w:rsidRPr="002A0D96">
        <w:rPr>
          <w:rFonts w:eastAsiaTheme="minorHAnsi"/>
          <w:lang w:eastAsia="en-US"/>
        </w:rPr>
        <w:t>Et folkeskoleideal skal adressere, at skolens undervisning foregår på mangfold</w:t>
      </w:r>
      <w:r w:rsidRPr="002A0D96">
        <w:rPr>
          <w:rFonts w:eastAsiaTheme="minorHAnsi"/>
          <w:lang w:eastAsia="en-US"/>
        </w:rPr>
        <w:t>i</w:t>
      </w:r>
      <w:r w:rsidRPr="002A0D96">
        <w:rPr>
          <w:rFonts w:eastAsiaTheme="minorHAnsi"/>
          <w:lang w:eastAsia="en-US"/>
        </w:rPr>
        <w:t>ge måder – med forskellige organisationsformer.</w:t>
      </w:r>
    </w:p>
    <w:p w:rsidR="002A0D96" w:rsidRPr="002A0D96" w:rsidRDefault="002A0D96" w:rsidP="002A0D96">
      <w:pPr>
        <w:rPr>
          <w:rFonts w:eastAsiaTheme="minorHAnsi"/>
          <w:b/>
          <w:i/>
          <w:lang w:eastAsia="en-US"/>
        </w:rPr>
      </w:pPr>
      <w:r w:rsidRPr="002A0D96">
        <w:rPr>
          <w:rFonts w:eastAsiaTheme="minorHAnsi"/>
          <w:lang w:eastAsia="en-US"/>
        </w:rPr>
        <w:t xml:space="preserve">  </w:t>
      </w:r>
    </w:p>
    <w:p w:rsidR="002A0D96" w:rsidRPr="002A0D96" w:rsidRDefault="002A0D96" w:rsidP="002A0D96">
      <w:pPr>
        <w:rPr>
          <w:rFonts w:eastAsiaTheme="minorHAnsi"/>
          <w:lang w:eastAsia="en-US"/>
        </w:rPr>
      </w:pPr>
      <w:r w:rsidRPr="002A0D96">
        <w:rPr>
          <w:rFonts w:eastAsiaTheme="minorHAnsi"/>
          <w:lang w:eastAsia="en-US"/>
        </w:rPr>
        <w:t>Undervisning er ikke at vise et under, men at vise det som ”ligger u</w:t>
      </w:r>
      <w:r w:rsidRPr="002A0D96">
        <w:rPr>
          <w:rFonts w:eastAsiaTheme="minorHAnsi"/>
          <w:lang w:eastAsia="en-US"/>
        </w:rPr>
        <w:t>n</w:t>
      </w:r>
      <w:r w:rsidRPr="002A0D96">
        <w:rPr>
          <w:rFonts w:eastAsiaTheme="minorHAnsi"/>
          <w:lang w:eastAsia="en-US"/>
        </w:rPr>
        <w:t>der”. Dvs. vise det, som eleven ikke ser, men som er vigtigt at se for at kunne forstå og lære. I sin oprindelige betydning er undervisning at ”vise tilrette gennem samt</w:t>
      </w:r>
      <w:r w:rsidRPr="002A0D96">
        <w:rPr>
          <w:rFonts w:eastAsiaTheme="minorHAnsi"/>
          <w:lang w:eastAsia="en-US"/>
        </w:rPr>
        <w:t>a</w:t>
      </w:r>
      <w:r w:rsidRPr="002A0D96">
        <w:rPr>
          <w:rFonts w:eastAsiaTheme="minorHAnsi"/>
          <w:lang w:eastAsia="en-US"/>
        </w:rPr>
        <w:t>len” og udtrykker, at undervisning både rummer et sagsforhold og et dialogisk forhold. I undervisningen viser nogen, n</w:t>
      </w:r>
      <w:r w:rsidRPr="002A0D96">
        <w:rPr>
          <w:rFonts w:eastAsiaTheme="minorHAnsi"/>
          <w:lang w:eastAsia="en-US"/>
        </w:rPr>
        <w:t>o</w:t>
      </w:r>
      <w:r w:rsidRPr="002A0D96">
        <w:rPr>
          <w:rFonts w:eastAsiaTheme="minorHAnsi"/>
          <w:lang w:eastAsia="en-US"/>
        </w:rPr>
        <w:t xml:space="preserve">get til nogen. </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 xml:space="preserve">I skolen undervises for at gøre sagen, indholdet eller emnet tilgængeligt for eleverne. Det gør lærerne didaktisk gennem forskellige </w:t>
      </w:r>
      <w:r w:rsidRPr="002A0D96">
        <w:rPr>
          <w:rFonts w:eastAsiaTheme="minorHAnsi"/>
          <w:i/>
          <w:lang w:eastAsia="en-US"/>
        </w:rPr>
        <w:t>organisat</w:t>
      </w:r>
      <w:r w:rsidRPr="002A0D96">
        <w:rPr>
          <w:rFonts w:eastAsiaTheme="minorHAnsi"/>
          <w:i/>
          <w:lang w:eastAsia="en-US"/>
        </w:rPr>
        <w:t>i</w:t>
      </w:r>
      <w:r w:rsidRPr="002A0D96">
        <w:rPr>
          <w:rFonts w:eastAsiaTheme="minorHAnsi"/>
          <w:i/>
          <w:lang w:eastAsia="en-US"/>
        </w:rPr>
        <w:t>onsformer</w:t>
      </w:r>
      <w:r w:rsidRPr="002A0D96">
        <w:rPr>
          <w:rFonts w:eastAsiaTheme="minorHAnsi"/>
          <w:lang w:eastAsia="en-US"/>
        </w:rPr>
        <w:t xml:space="preserve"> som fx klasseundervisning, gruppe</w:t>
      </w:r>
      <w:r w:rsidRPr="002A0D96">
        <w:rPr>
          <w:rFonts w:eastAsiaTheme="minorHAnsi"/>
          <w:lang w:eastAsia="en-US"/>
        </w:rPr>
        <w:softHyphen/>
        <w:t>arbejde eller individuelt arbejde. Samt gennem fo</w:t>
      </w:r>
      <w:r w:rsidRPr="002A0D96">
        <w:rPr>
          <w:rFonts w:eastAsiaTheme="minorHAnsi"/>
          <w:lang w:eastAsia="en-US"/>
        </w:rPr>
        <w:t>r</w:t>
      </w:r>
      <w:r w:rsidRPr="002A0D96">
        <w:rPr>
          <w:rFonts w:eastAsiaTheme="minorHAnsi"/>
          <w:lang w:eastAsia="en-US"/>
        </w:rPr>
        <w:t xml:space="preserve">skellige </w:t>
      </w:r>
      <w:r w:rsidRPr="002A0D96">
        <w:rPr>
          <w:rFonts w:eastAsiaTheme="minorHAnsi"/>
          <w:i/>
          <w:lang w:eastAsia="en-US"/>
        </w:rPr>
        <w:t>arbejds- og repræsentationsformer</w:t>
      </w:r>
      <w:r w:rsidRPr="002A0D96">
        <w:rPr>
          <w:rFonts w:eastAsiaTheme="minorHAnsi"/>
          <w:lang w:eastAsia="en-US"/>
        </w:rPr>
        <w:t xml:space="preserve"> som fx er eksperimentelle, undersøgende, undrende, øvende, afprøve</w:t>
      </w:r>
      <w:r w:rsidRPr="002A0D96">
        <w:rPr>
          <w:rFonts w:eastAsiaTheme="minorHAnsi"/>
          <w:lang w:eastAsia="en-US"/>
        </w:rPr>
        <w:t>n</w:t>
      </w:r>
      <w:r w:rsidRPr="002A0D96">
        <w:rPr>
          <w:rFonts w:eastAsiaTheme="minorHAnsi"/>
          <w:lang w:eastAsia="en-US"/>
        </w:rPr>
        <w:t>de og differentierende mv. Men også nye digitale medier og teknologier bliver helt afgørende at integrere didaktisk i under</w:t>
      </w:r>
      <w:r w:rsidRPr="002A0D96">
        <w:rPr>
          <w:rFonts w:eastAsiaTheme="minorHAnsi"/>
          <w:lang w:eastAsia="en-US"/>
        </w:rPr>
        <w:softHyphen/>
        <w:t>vis</w:t>
      </w:r>
      <w:r w:rsidRPr="002A0D96">
        <w:rPr>
          <w:rFonts w:eastAsiaTheme="minorHAnsi"/>
          <w:lang w:eastAsia="en-US"/>
        </w:rPr>
        <w:softHyphen/>
      </w:r>
      <w:r w:rsidRPr="002A0D96">
        <w:rPr>
          <w:rFonts w:eastAsiaTheme="minorHAnsi"/>
          <w:lang w:eastAsia="en-US"/>
        </w:rPr>
        <w:lastRenderedPageBreak/>
        <w:t>ningen. De forskellige fag rummer forskellige undervisningsformer og teknol</w:t>
      </w:r>
      <w:r w:rsidRPr="002A0D96">
        <w:rPr>
          <w:rFonts w:eastAsiaTheme="minorHAnsi"/>
          <w:lang w:eastAsia="en-US"/>
        </w:rPr>
        <w:t>o</w:t>
      </w:r>
      <w:r w:rsidRPr="002A0D96">
        <w:rPr>
          <w:rFonts w:eastAsiaTheme="minorHAnsi"/>
          <w:lang w:eastAsia="en-US"/>
        </w:rPr>
        <w:t>gier for, at eleverne lærer og får tid til fordybelse, til fælles samtale og til refle</w:t>
      </w:r>
      <w:r w:rsidRPr="002A0D96">
        <w:rPr>
          <w:rFonts w:eastAsiaTheme="minorHAnsi"/>
          <w:lang w:eastAsia="en-US"/>
        </w:rPr>
        <w:t>k</w:t>
      </w:r>
      <w:r w:rsidRPr="002A0D96">
        <w:rPr>
          <w:rFonts w:eastAsiaTheme="minorHAnsi"/>
          <w:lang w:eastAsia="en-US"/>
        </w:rPr>
        <w:t xml:space="preserve">sion. </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 xml:space="preserve">I skolen er undervisning og læring komplementære fænomener, der ikke kan undvære hinanden. </w:t>
      </w:r>
    </w:p>
    <w:p w:rsidR="002A0D96" w:rsidRPr="002A0D96" w:rsidRDefault="002A0D96" w:rsidP="002A0D96">
      <w:pPr>
        <w:rPr>
          <w:rFonts w:eastAsiaTheme="minorHAnsi"/>
          <w:lang w:eastAsia="en-US"/>
        </w:rPr>
      </w:pPr>
      <w:r w:rsidRPr="002A0D96">
        <w:rPr>
          <w:rFonts w:eastAsiaTheme="minorHAnsi"/>
          <w:lang w:eastAsia="en-US"/>
        </w:rPr>
        <w:t>Undervisningen i skolen rummer forskellige processer. Det handler ikke bare om faglighed eller kognitive læringsprocesser, men også om æst</w:t>
      </w:r>
      <w:r w:rsidRPr="002A0D96">
        <w:rPr>
          <w:rFonts w:eastAsiaTheme="minorHAnsi"/>
          <w:lang w:eastAsia="en-US"/>
        </w:rPr>
        <w:t>e</w:t>
      </w:r>
      <w:r w:rsidRPr="002A0D96">
        <w:rPr>
          <w:rFonts w:eastAsiaTheme="minorHAnsi"/>
          <w:lang w:eastAsia="en-US"/>
        </w:rPr>
        <w:t>tisk, praktisk, emotionel og kropslig læring. Skolens undervisningsbegreb retter sig mod ”h</w:t>
      </w:r>
      <w:r w:rsidRPr="002A0D96">
        <w:rPr>
          <w:rFonts w:eastAsiaTheme="minorHAnsi"/>
          <w:lang w:eastAsia="en-US"/>
        </w:rPr>
        <w:t>o</w:t>
      </w:r>
      <w:r w:rsidRPr="002A0D96">
        <w:rPr>
          <w:rFonts w:eastAsiaTheme="minorHAnsi"/>
          <w:lang w:eastAsia="en-US"/>
        </w:rPr>
        <w:t>vedet, hjertet og hånden” og medvirker således til den enkeltes elevs alsidige udvikling. Der er således tale om et mangfoldigt undervisningsbegreb, der fremmer både refleksion, praktisk hån</w:t>
      </w:r>
      <w:r w:rsidRPr="002A0D96">
        <w:rPr>
          <w:rFonts w:eastAsiaTheme="minorHAnsi"/>
          <w:lang w:eastAsia="en-US"/>
        </w:rPr>
        <w:t>d</w:t>
      </w:r>
      <w:r w:rsidRPr="002A0D96">
        <w:rPr>
          <w:rFonts w:eastAsiaTheme="minorHAnsi"/>
          <w:lang w:eastAsia="en-US"/>
        </w:rPr>
        <w:t>værk, kritisk stillingtagen, sansning og bevægelse, men også samtale, optagethed, nysgerrighed og det at øve sig og begå produktive fejl.</w:t>
      </w:r>
    </w:p>
    <w:p w:rsidR="002A0D96" w:rsidRPr="002A0D96" w:rsidRDefault="002A0D96" w:rsidP="002A0D96">
      <w:pPr>
        <w:rPr>
          <w:rFonts w:eastAsiaTheme="minorHAnsi"/>
          <w:lang w:eastAsia="en-US"/>
        </w:rPr>
      </w:pPr>
    </w:p>
    <w:p w:rsidR="002A0D96" w:rsidRPr="002A0D96" w:rsidRDefault="002A0D96" w:rsidP="002A0D96">
      <w:pPr>
        <w:pStyle w:val="Overskrift1"/>
        <w:rPr>
          <w:rFonts w:eastAsiaTheme="minorHAnsi"/>
          <w:lang w:eastAsia="en-US"/>
        </w:rPr>
      </w:pPr>
      <w:r w:rsidRPr="002A0D96">
        <w:rPr>
          <w:rFonts w:eastAsiaTheme="minorHAnsi"/>
          <w:lang w:eastAsia="en-US"/>
        </w:rPr>
        <w:t>Profession og samarbejde</w:t>
      </w:r>
    </w:p>
    <w:p w:rsidR="002A0D96" w:rsidRPr="002A0D96" w:rsidRDefault="002A0D96" w:rsidP="002A0D96">
      <w:pPr>
        <w:rPr>
          <w:rFonts w:eastAsiaTheme="minorHAnsi"/>
          <w:lang w:eastAsia="en-US"/>
        </w:rPr>
      </w:pPr>
      <w:r w:rsidRPr="002A0D96">
        <w:rPr>
          <w:rFonts w:eastAsiaTheme="minorHAnsi"/>
          <w:lang w:eastAsia="en-US"/>
        </w:rPr>
        <w:t>Et folkeskoleideal skal adressere, at skolens løftes i tæt samarbejde med forske</w:t>
      </w:r>
      <w:r w:rsidRPr="002A0D96">
        <w:rPr>
          <w:rFonts w:eastAsiaTheme="minorHAnsi"/>
          <w:lang w:eastAsia="en-US"/>
        </w:rPr>
        <w:t>l</w:t>
      </w:r>
      <w:r w:rsidRPr="002A0D96">
        <w:rPr>
          <w:rFonts w:eastAsiaTheme="minorHAnsi"/>
          <w:lang w:eastAsia="en-US"/>
        </w:rPr>
        <w:t>lige fagprofessioner.</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I skolen arbejder og virker professionelle lærere og skoleledere. De har en sæ</w:t>
      </w:r>
      <w:r w:rsidRPr="002A0D96">
        <w:rPr>
          <w:rFonts w:eastAsiaTheme="minorHAnsi"/>
          <w:lang w:eastAsia="en-US"/>
        </w:rPr>
        <w:t>r</w:t>
      </w:r>
      <w:r w:rsidRPr="002A0D96">
        <w:rPr>
          <w:rFonts w:eastAsiaTheme="minorHAnsi"/>
          <w:lang w:eastAsia="en-US"/>
        </w:rPr>
        <w:t xml:space="preserve">lig pædagogisk etos, der kommer til udtryk i deres </w:t>
      </w:r>
      <w:r w:rsidRPr="002A0D96">
        <w:rPr>
          <w:rFonts w:eastAsiaTheme="minorHAnsi"/>
          <w:i/>
          <w:lang w:eastAsia="en-US"/>
        </w:rPr>
        <w:t>profession</w:t>
      </w:r>
      <w:r w:rsidRPr="002A0D96">
        <w:rPr>
          <w:rFonts w:eastAsiaTheme="minorHAnsi"/>
          <w:i/>
          <w:lang w:eastAsia="en-US"/>
        </w:rPr>
        <w:t>s</w:t>
      </w:r>
      <w:r w:rsidRPr="002A0D96">
        <w:rPr>
          <w:rFonts w:eastAsiaTheme="minorHAnsi"/>
          <w:i/>
          <w:lang w:eastAsia="en-US"/>
        </w:rPr>
        <w:t>ideal</w:t>
      </w:r>
      <w:r w:rsidRPr="002A0D96">
        <w:rPr>
          <w:rFonts w:eastAsiaTheme="minorHAnsi"/>
          <w:lang w:eastAsia="en-US"/>
        </w:rPr>
        <w:t>. Gennem deres professionalitet og tætte relation til eleverne samt gennem undervisningen b</w:t>
      </w:r>
      <w:r w:rsidRPr="002A0D96">
        <w:rPr>
          <w:rFonts w:eastAsiaTheme="minorHAnsi"/>
          <w:lang w:eastAsia="en-US"/>
        </w:rPr>
        <w:t>æ</w:t>
      </w:r>
      <w:r w:rsidRPr="002A0D96">
        <w:rPr>
          <w:rFonts w:eastAsiaTheme="minorHAnsi"/>
          <w:lang w:eastAsia="en-US"/>
        </w:rPr>
        <w:t>rer lærerne et stort ansvar for elevernes individuelle og fælles dannelsesproce</w:t>
      </w:r>
      <w:r w:rsidRPr="002A0D96">
        <w:rPr>
          <w:rFonts w:eastAsiaTheme="minorHAnsi"/>
          <w:lang w:eastAsia="en-US"/>
        </w:rPr>
        <w:t>s</w:t>
      </w:r>
      <w:r w:rsidRPr="002A0D96">
        <w:rPr>
          <w:rFonts w:eastAsiaTheme="minorHAnsi"/>
          <w:lang w:eastAsia="en-US"/>
        </w:rPr>
        <w:t>ser. Lærerens professionalitet retter sig både mod elevernes trivsel og undervi</w:t>
      </w:r>
      <w:r w:rsidRPr="002A0D96">
        <w:rPr>
          <w:rFonts w:eastAsiaTheme="minorHAnsi"/>
          <w:lang w:eastAsia="en-US"/>
        </w:rPr>
        <w:t>s</w:t>
      </w:r>
      <w:r w:rsidRPr="002A0D96">
        <w:rPr>
          <w:rFonts w:eastAsiaTheme="minorHAnsi"/>
          <w:lang w:eastAsia="en-US"/>
        </w:rPr>
        <w:t>ning men også mod den dannelsesopgave skolen repræsenterer. Lærerne ser både den e</w:t>
      </w:r>
      <w:r w:rsidRPr="002A0D96">
        <w:rPr>
          <w:rFonts w:eastAsiaTheme="minorHAnsi"/>
          <w:lang w:eastAsia="en-US"/>
        </w:rPr>
        <w:t>n</w:t>
      </w:r>
      <w:r w:rsidRPr="002A0D96">
        <w:rPr>
          <w:rFonts w:eastAsiaTheme="minorHAnsi"/>
          <w:lang w:eastAsia="en-US"/>
        </w:rPr>
        <w:t xml:space="preserve">kelte elev og de grundværdier, skolen bygger på. </w:t>
      </w:r>
    </w:p>
    <w:p w:rsidR="002A0D96" w:rsidRPr="002A0D96" w:rsidRDefault="002A0D96" w:rsidP="002A0D96">
      <w:pPr>
        <w:rPr>
          <w:rFonts w:eastAsiaTheme="minorHAnsi"/>
          <w:lang w:eastAsia="en-US"/>
        </w:rPr>
      </w:pPr>
    </w:p>
    <w:p w:rsidR="002A0D96" w:rsidRPr="002A0D96" w:rsidRDefault="002A0D96" w:rsidP="002A0D96">
      <w:pPr>
        <w:rPr>
          <w:rFonts w:eastAsiaTheme="minorHAnsi"/>
          <w:lang w:eastAsia="en-US"/>
        </w:rPr>
      </w:pPr>
      <w:r w:rsidRPr="002A0D96">
        <w:rPr>
          <w:rFonts w:eastAsiaTheme="minorHAnsi"/>
          <w:lang w:eastAsia="en-US"/>
        </w:rPr>
        <w:t>Lærerprofessionen står ikke alene med den opgave – tværtimod. Der findes andre centrale professioner og aktører i og omkring skolen som fx skolepsyk</w:t>
      </w:r>
      <w:r w:rsidRPr="002A0D96">
        <w:rPr>
          <w:rFonts w:eastAsiaTheme="minorHAnsi"/>
          <w:lang w:eastAsia="en-US"/>
        </w:rPr>
        <w:t>o</w:t>
      </w:r>
      <w:r w:rsidRPr="002A0D96">
        <w:rPr>
          <w:rFonts w:eastAsiaTheme="minorHAnsi"/>
          <w:lang w:eastAsia="en-US"/>
        </w:rPr>
        <w:t>loger, pædagoger, sundheds</w:t>
      </w:r>
      <w:r w:rsidRPr="002A0D96">
        <w:rPr>
          <w:rFonts w:eastAsiaTheme="minorHAnsi"/>
          <w:lang w:eastAsia="en-US"/>
        </w:rPr>
        <w:softHyphen/>
        <w:t>plejersker og socialrådgivere. I et tæt og fortroligt samarbejde med skolens ledelse sikres stabilitet og gode rammer for udvikli</w:t>
      </w:r>
      <w:r w:rsidRPr="002A0D96">
        <w:rPr>
          <w:rFonts w:eastAsiaTheme="minorHAnsi"/>
          <w:lang w:eastAsia="en-US"/>
        </w:rPr>
        <w:t>n</w:t>
      </w:r>
      <w:r w:rsidRPr="002A0D96">
        <w:rPr>
          <w:rFonts w:eastAsiaTheme="minorHAnsi"/>
          <w:lang w:eastAsia="en-US"/>
        </w:rPr>
        <w:t>gen af hele skolen.  Samtidig indgår lærerne også i et tæt samarbejde med u</w:t>
      </w:r>
      <w:r w:rsidRPr="002A0D96">
        <w:rPr>
          <w:rFonts w:eastAsiaTheme="minorHAnsi"/>
          <w:lang w:eastAsia="en-US"/>
        </w:rPr>
        <w:t>d</w:t>
      </w:r>
      <w:r w:rsidRPr="002A0D96">
        <w:rPr>
          <w:rFonts w:eastAsiaTheme="minorHAnsi"/>
          <w:lang w:eastAsia="en-US"/>
        </w:rPr>
        <w:t>dannelses- og forskningsinstitutioner for at medvirke til at udvikle professi</w:t>
      </w:r>
      <w:r w:rsidRPr="002A0D96">
        <w:rPr>
          <w:rFonts w:eastAsiaTheme="minorHAnsi"/>
          <w:lang w:eastAsia="en-US"/>
        </w:rPr>
        <w:t>o</w:t>
      </w:r>
      <w:r w:rsidRPr="002A0D96">
        <w:rPr>
          <w:rFonts w:eastAsiaTheme="minorHAnsi"/>
          <w:lang w:eastAsia="en-US"/>
        </w:rPr>
        <w:t>nen, skoleforskningen og lærerudda</w:t>
      </w:r>
      <w:r w:rsidRPr="002A0D96">
        <w:rPr>
          <w:rFonts w:eastAsiaTheme="minorHAnsi"/>
          <w:lang w:eastAsia="en-US"/>
        </w:rPr>
        <w:t>n</w:t>
      </w:r>
      <w:r w:rsidRPr="002A0D96">
        <w:rPr>
          <w:rFonts w:eastAsiaTheme="minorHAnsi"/>
          <w:lang w:eastAsia="en-US"/>
        </w:rPr>
        <w:t xml:space="preserve">nelsen. </w:t>
      </w:r>
    </w:p>
    <w:p w:rsidR="002A0D96" w:rsidRPr="002A0D96" w:rsidRDefault="002A0D96" w:rsidP="002A0D96">
      <w:pPr>
        <w:rPr>
          <w:rFonts w:eastAsiaTheme="minorHAnsi"/>
          <w:lang w:eastAsia="en-US"/>
        </w:rPr>
      </w:pPr>
    </w:p>
    <w:p w:rsidR="002A0D96" w:rsidRDefault="002A0D96" w:rsidP="002A0D96">
      <w:pPr>
        <w:rPr>
          <w:szCs w:val="23"/>
        </w:rPr>
      </w:pPr>
      <w:r w:rsidRPr="002A0D96">
        <w:rPr>
          <w:rFonts w:eastAsiaTheme="minorHAnsi"/>
          <w:lang w:eastAsia="en-US"/>
        </w:rPr>
        <w:t>Skolens dannelsesbidrag sikres i et tæt, professionelt og tværfagligt samarbejde mellem alle centrale professioner og institutioner, der er en del af elevens og skolens hverdag.</w:t>
      </w:r>
    </w:p>
    <w:sectPr w:rsidR="002A0D96" w:rsidSect="00AC4DB6">
      <w:footerReference w:type="default" r:id="rId14"/>
      <w:footerReference w:type="first" r:id="rId15"/>
      <w:pgSz w:w="11906" w:h="16838" w:code="9"/>
      <w:pgMar w:top="2438" w:right="3402" w:bottom="1418" w:left="1418" w:header="709" w:footer="709" w:gutter="0"/>
      <w:paperSrc w:firs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96" w:rsidRDefault="002A0D96">
      <w:r>
        <w:separator/>
      </w:r>
    </w:p>
  </w:endnote>
  <w:endnote w:type="continuationSeparator" w:id="0">
    <w:p w:rsidR="002A0D96" w:rsidRDefault="002A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7938"/>
      <w:gridCol w:w="2381"/>
    </w:tblGrid>
    <w:tr w:rsidR="00AB66C0" w:rsidTr="00BC6E9E">
      <w:tc>
        <w:tcPr>
          <w:tcW w:w="7938" w:type="dxa"/>
          <w:shd w:val="clear" w:color="auto" w:fill="auto"/>
        </w:tcPr>
        <w:p w:rsidR="00AB66C0" w:rsidRDefault="00AB66C0">
          <w:pPr>
            <w:pStyle w:val="Sidefod"/>
          </w:pPr>
        </w:p>
      </w:tc>
      <w:tc>
        <w:tcPr>
          <w:tcW w:w="2381" w:type="dxa"/>
          <w:shd w:val="clear" w:color="auto" w:fill="auto"/>
        </w:tcPr>
        <w:p w:rsidR="00AB66C0" w:rsidRDefault="00AB66C0">
          <w:pPr>
            <w:pStyle w:val="Sidefod"/>
          </w:pPr>
          <w:r>
            <w:t xml:space="preserve">Side </w:t>
          </w:r>
          <w:r>
            <w:fldChar w:fldCharType="begin"/>
          </w:r>
          <w:r>
            <w:instrText xml:space="preserve"> PAGE </w:instrText>
          </w:r>
          <w:r>
            <w:fldChar w:fldCharType="separate"/>
          </w:r>
          <w:r w:rsidR="002A0D96">
            <w:rPr>
              <w:noProof/>
            </w:rPr>
            <w:t>6</w:t>
          </w:r>
          <w:r>
            <w:fldChar w:fldCharType="end"/>
          </w:r>
          <w:r>
            <w:t xml:space="preserve"> af </w:t>
          </w:r>
          <w:r w:rsidR="002A0D96">
            <w:fldChar w:fldCharType="begin"/>
          </w:r>
          <w:r w:rsidR="002A0D96">
            <w:instrText xml:space="preserve"> NUMPAGES </w:instrText>
          </w:r>
          <w:r w:rsidR="002A0D96">
            <w:fldChar w:fldCharType="separate"/>
          </w:r>
          <w:r w:rsidR="002A0D96">
            <w:rPr>
              <w:noProof/>
            </w:rPr>
            <w:t>6</w:t>
          </w:r>
          <w:r w:rsidR="002A0D96">
            <w:rPr>
              <w:noProof/>
            </w:rPr>
            <w:fldChar w:fldCharType="end"/>
          </w:r>
        </w:p>
      </w:tc>
    </w:tr>
  </w:tbl>
  <w:p w:rsidR="00AB66C0" w:rsidRDefault="00AB66C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F0" w:rsidRDefault="00153546">
    <w:pPr>
      <w:pStyle w:val="Sidefod"/>
    </w:pPr>
    <w:r>
      <w:rPr>
        <w:noProof/>
      </w:rPr>
      <w:drawing>
        <wp:anchor distT="0" distB="0" distL="114300" distR="114300" simplePos="0" relativeHeight="251657728" behindDoc="0" locked="0" layoutInCell="1" allowOverlap="1" wp14:anchorId="499078D0" wp14:editId="4677AA5D">
          <wp:simplePos x="0" y="0"/>
          <wp:positionH relativeFrom="margin">
            <wp:posOffset>1270</wp:posOffset>
          </wp:positionH>
          <wp:positionV relativeFrom="page">
            <wp:posOffset>10153015</wp:posOffset>
          </wp:positionV>
          <wp:extent cx="5835650" cy="99695"/>
          <wp:effectExtent l="0" t="0" r="0" b="0"/>
          <wp:wrapSquare wrapText="bothSides"/>
          <wp:docPr id="3" name="Billede 3" descr="dansk-ad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ansk-adress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99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96" w:rsidRDefault="002A0D96">
      <w:r>
        <w:separator/>
      </w:r>
    </w:p>
  </w:footnote>
  <w:footnote w:type="continuationSeparator" w:id="0">
    <w:p w:rsidR="002A0D96" w:rsidRDefault="002A0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30892D32"/>
    <w:multiLevelType w:val="hybridMultilevel"/>
    <w:tmpl w:val="18F4B91C"/>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96"/>
    <w:rsid w:val="00001200"/>
    <w:rsid w:val="00001880"/>
    <w:rsid w:val="00090E95"/>
    <w:rsid w:val="000D2EBE"/>
    <w:rsid w:val="000D552D"/>
    <w:rsid w:val="000E13A9"/>
    <w:rsid w:val="0010370B"/>
    <w:rsid w:val="00125947"/>
    <w:rsid w:val="00153546"/>
    <w:rsid w:val="00184D1E"/>
    <w:rsid w:val="001956A9"/>
    <w:rsid w:val="00197D87"/>
    <w:rsid w:val="001A236F"/>
    <w:rsid w:val="001B5231"/>
    <w:rsid w:val="001D6372"/>
    <w:rsid w:val="001E04DD"/>
    <w:rsid w:val="001E7A03"/>
    <w:rsid w:val="001F1F42"/>
    <w:rsid w:val="00210FBF"/>
    <w:rsid w:val="00257E84"/>
    <w:rsid w:val="002A0D96"/>
    <w:rsid w:val="002A4C9B"/>
    <w:rsid w:val="002D132B"/>
    <w:rsid w:val="00302E93"/>
    <w:rsid w:val="00303E09"/>
    <w:rsid w:val="00331FBB"/>
    <w:rsid w:val="003B6682"/>
    <w:rsid w:val="003C6D99"/>
    <w:rsid w:val="003D3A39"/>
    <w:rsid w:val="003E2D83"/>
    <w:rsid w:val="0041427C"/>
    <w:rsid w:val="00451188"/>
    <w:rsid w:val="00472928"/>
    <w:rsid w:val="00482127"/>
    <w:rsid w:val="00484B52"/>
    <w:rsid w:val="004A1379"/>
    <w:rsid w:val="004C0EE8"/>
    <w:rsid w:val="004E76F9"/>
    <w:rsid w:val="00505057"/>
    <w:rsid w:val="005127C4"/>
    <w:rsid w:val="005151B7"/>
    <w:rsid w:val="0052141E"/>
    <w:rsid w:val="00566BF2"/>
    <w:rsid w:val="0057695F"/>
    <w:rsid w:val="005B7442"/>
    <w:rsid w:val="005E61EB"/>
    <w:rsid w:val="005E7F27"/>
    <w:rsid w:val="00603931"/>
    <w:rsid w:val="006131B1"/>
    <w:rsid w:val="006234EF"/>
    <w:rsid w:val="00632CA1"/>
    <w:rsid w:val="00637054"/>
    <w:rsid w:val="0066061D"/>
    <w:rsid w:val="00672ABE"/>
    <w:rsid w:val="00674951"/>
    <w:rsid w:val="006A6692"/>
    <w:rsid w:val="006F1EF9"/>
    <w:rsid w:val="006F7BC0"/>
    <w:rsid w:val="00702654"/>
    <w:rsid w:val="00730A5D"/>
    <w:rsid w:val="0073149A"/>
    <w:rsid w:val="00747CF0"/>
    <w:rsid w:val="007951DD"/>
    <w:rsid w:val="00801242"/>
    <w:rsid w:val="0081537D"/>
    <w:rsid w:val="00846A86"/>
    <w:rsid w:val="00850C72"/>
    <w:rsid w:val="00877E7E"/>
    <w:rsid w:val="00891ACB"/>
    <w:rsid w:val="00897565"/>
    <w:rsid w:val="008A6185"/>
    <w:rsid w:val="008F7D75"/>
    <w:rsid w:val="00904E60"/>
    <w:rsid w:val="00906BC3"/>
    <w:rsid w:val="00925CC0"/>
    <w:rsid w:val="0094135A"/>
    <w:rsid w:val="009568F3"/>
    <w:rsid w:val="00982D17"/>
    <w:rsid w:val="009C2FCC"/>
    <w:rsid w:val="009F2003"/>
    <w:rsid w:val="009F5597"/>
    <w:rsid w:val="009F6F8E"/>
    <w:rsid w:val="00A064CD"/>
    <w:rsid w:val="00A1365E"/>
    <w:rsid w:val="00A36CFB"/>
    <w:rsid w:val="00A5098D"/>
    <w:rsid w:val="00A54575"/>
    <w:rsid w:val="00A60E13"/>
    <w:rsid w:val="00A62C4D"/>
    <w:rsid w:val="00A7488B"/>
    <w:rsid w:val="00A76B40"/>
    <w:rsid w:val="00A86C13"/>
    <w:rsid w:val="00AB66C0"/>
    <w:rsid w:val="00AC4DB6"/>
    <w:rsid w:val="00AE3EE4"/>
    <w:rsid w:val="00B06D97"/>
    <w:rsid w:val="00B2578F"/>
    <w:rsid w:val="00B37EF3"/>
    <w:rsid w:val="00B9385C"/>
    <w:rsid w:val="00B9553E"/>
    <w:rsid w:val="00BC02D7"/>
    <w:rsid w:val="00BC1F5C"/>
    <w:rsid w:val="00BC6E9E"/>
    <w:rsid w:val="00BD562D"/>
    <w:rsid w:val="00BE6100"/>
    <w:rsid w:val="00BF7DEA"/>
    <w:rsid w:val="00C03099"/>
    <w:rsid w:val="00C2298E"/>
    <w:rsid w:val="00C475CA"/>
    <w:rsid w:val="00C75B11"/>
    <w:rsid w:val="00C870F2"/>
    <w:rsid w:val="00C9214B"/>
    <w:rsid w:val="00C9271B"/>
    <w:rsid w:val="00C92DB0"/>
    <w:rsid w:val="00CB2220"/>
    <w:rsid w:val="00CD7038"/>
    <w:rsid w:val="00CD7839"/>
    <w:rsid w:val="00CE1D78"/>
    <w:rsid w:val="00D44D3B"/>
    <w:rsid w:val="00D70AD4"/>
    <w:rsid w:val="00D7444E"/>
    <w:rsid w:val="00D826C0"/>
    <w:rsid w:val="00D9426B"/>
    <w:rsid w:val="00DC11F4"/>
    <w:rsid w:val="00DC2F9C"/>
    <w:rsid w:val="00DD0425"/>
    <w:rsid w:val="00DD25F5"/>
    <w:rsid w:val="00E15C1A"/>
    <w:rsid w:val="00E3520A"/>
    <w:rsid w:val="00E64CB2"/>
    <w:rsid w:val="00E73992"/>
    <w:rsid w:val="00EA24C0"/>
    <w:rsid w:val="00ED3A5E"/>
    <w:rsid w:val="00EF7E55"/>
    <w:rsid w:val="00F1126C"/>
    <w:rsid w:val="00F25754"/>
    <w:rsid w:val="00F30547"/>
    <w:rsid w:val="00F428F8"/>
    <w:rsid w:val="00FB2B57"/>
    <w:rsid w:val="00FB4370"/>
    <w:rsid w:val="00FD6FC1"/>
    <w:rsid w:val="00FF46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paragraph" w:styleId="Markeringsbobletekst">
    <w:name w:val="Balloon Text"/>
    <w:basedOn w:val="Normal"/>
    <w:semiHidden/>
    <w:rsid w:val="00EF7E55"/>
    <w:rPr>
      <w:rFonts w:ascii="Tahoma" w:hAnsi="Tahoma" w:cs="Tahoma"/>
      <w:sz w:val="16"/>
      <w:szCs w:val="16"/>
    </w:rPr>
  </w:style>
  <w:style w:type="paragraph" w:styleId="Brdtekst">
    <w:name w:val="Body Text"/>
    <w:basedOn w:val="Normal"/>
    <w:rsid w:val="00451188"/>
    <w:rPr>
      <w:rFonts w:ascii="Times New Roman" w:hAnsi="Times New Roman"/>
      <w:sz w:val="24"/>
      <w:szCs w:val="20"/>
    </w:rPr>
  </w:style>
  <w:style w:type="character" w:styleId="Hyperlink">
    <w:name w:val="Hyperlink"/>
    <w:rsid w:val="00DC11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paragraph" w:styleId="Markeringsbobletekst">
    <w:name w:val="Balloon Text"/>
    <w:basedOn w:val="Normal"/>
    <w:semiHidden/>
    <w:rsid w:val="00EF7E55"/>
    <w:rPr>
      <w:rFonts w:ascii="Tahoma" w:hAnsi="Tahoma" w:cs="Tahoma"/>
      <w:sz w:val="16"/>
      <w:szCs w:val="16"/>
    </w:rPr>
  </w:style>
  <w:style w:type="paragraph" w:styleId="Brdtekst">
    <w:name w:val="Body Text"/>
    <w:basedOn w:val="Normal"/>
    <w:rsid w:val="00451188"/>
    <w:rPr>
      <w:rFonts w:ascii="Times New Roman" w:hAnsi="Times New Roman"/>
      <w:sz w:val="24"/>
      <w:szCs w:val="20"/>
    </w:rPr>
  </w:style>
  <w:style w:type="character" w:styleId="Hyperlink">
    <w:name w:val="Hyperlink"/>
    <w:rsid w:val="00DC1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KAB2010\KUK\DN%20Kongres\Resolution-vedtagelse-A.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9C279F-242E-46C7-89E7-F25FC9344625}"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da-DK"/>
        </a:p>
      </dgm:t>
    </dgm:pt>
    <dgm:pt modelId="{8CE1995A-B013-461E-81BB-FCFA49B4A101}">
      <dgm:prSet phldrT="[Tekst]" custT="1"/>
      <dgm:spPr>
        <a:xfrm>
          <a:off x="2237402" y="1462513"/>
          <a:ext cx="1401559" cy="12620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sz="1200">
              <a:solidFill>
                <a:sysClr val="window" lastClr="FFFFFF"/>
              </a:solidFill>
              <a:latin typeface="Calibri"/>
              <a:ea typeface="+mn-ea"/>
              <a:cs typeface="+mn-cs"/>
            </a:rPr>
            <a:t>Folkeskolens dannelse og pædagogiske mening </a:t>
          </a:r>
        </a:p>
      </dgm:t>
    </dgm:pt>
    <dgm:pt modelId="{4F672E8D-084F-4224-9882-77FCF84B79D2}" type="parTrans" cxnId="{AE313754-7033-47FC-8AE5-35F21BD9139C}">
      <dgm:prSet/>
      <dgm:spPr/>
      <dgm:t>
        <a:bodyPr/>
        <a:lstStyle/>
        <a:p>
          <a:endParaRPr lang="da-DK"/>
        </a:p>
      </dgm:t>
    </dgm:pt>
    <dgm:pt modelId="{9DA09D5C-0A45-43B3-B3C0-E6EC1CD2C7D5}" type="sibTrans" cxnId="{AE313754-7033-47FC-8AE5-35F21BD9139C}">
      <dgm:prSet/>
      <dgm:spPr/>
      <dgm:t>
        <a:bodyPr/>
        <a:lstStyle/>
        <a:p>
          <a:endParaRPr lang="da-DK"/>
        </a:p>
      </dgm:t>
    </dgm:pt>
    <dgm:pt modelId="{457D97CA-EAC6-437A-B9D5-530283C3AED7}">
      <dgm:prSet custT="1"/>
      <dgm:spPr>
        <a:xfrm>
          <a:off x="2439163" y="41547"/>
          <a:ext cx="998038" cy="8161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sz="900">
              <a:solidFill>
                <a:sysClr val="window" lastClr="FFFFFF"/>
              </a:solidFill>
              <a:latin typeface="Calibri"/>
              <a:ea typeface="+mn-ea"/>
              <a:cs typeface="+mn-cs"/>
            </a:rPr>
            <a:t>Skoleliv o</a:t>
          </a:r>
          <a:r>
            <a:rPr lang="da-DK" sz="900" baseline="0">
              <a:solidFill>
                <a:sysClr val="window" lastClr="FFFFFF"/>
              </a:solidFill>
              <a:latin typeface="Calibri"/>
              <a:ea typeface="+mn-ea"/>
              <a:cs typeface="+mn-cs"/>
            </a:rPr>
            <a:t>g      b</a:t>
          </a:r>
          <a:r>
            <a:rPr lang="da-DK" sz="900">
              <a:solidFill>
                <a:sysClr val="window" lastClr="FFFFFF"/>
              </a:solidFill>
              <a:latin typeface="Calibri"/>
              <a:ea typeface="+mn-ea"/>
              <a:cs typeface="+mn-cs"/>
            </a:rPr>
            <a:t>arndom</a:t>
          </a:r>
        </a:p>
      </dgm:t>
    </dgm:pt>
    <dgm:pt modelId="{B9FE1305-30EE-466A-BBBE-69F9D4691B37}" type="parTrans" cxnId="{24FCDE6F-D93D-472C-B8BE-CD8362E446D2}">
      <dgm:prSet custT="1"/>
      <dgm:spPr>
        <a:xfrm rot="16200000">
          <a:off x="2635774" y="1146872"/>
          <a:ext cx="604816" cy="26466"/>
        </a:xfrm>
        <a:noFill/>
        <a:ln w="25400" cap="flat" cmpd="sng" algn="ctr">
          <a:solidFill>
            <a:srgbClr val="4F81BD">
              <a:shade val="60000"/>
              <a:hueOff val="0"/>
              <a:satOff val="0"/>
              <a:lumOff val="0"/>
              <a:alphaOff val="0"/>
            </a:srgbClr>
          </a:solidFill>
          <a:prstDash val="solid"/>
        </a:ln>
        <a:effectLst/>
      </dgm:spPr>
      <dgm:t>
        <a:bodyPr/>
        <a:lstStyle/>
        <a:p>
          <a:endParaRPr lang="da-DK" sz="900">
            <a:solidFill>
              <a:sysClr val="windowText" lastClr="000000">
                <a:hueOff val="0"/>
                <a:satOff val="0"/>
                <a:lumOff val="0"/>
                <a:alphaOff val="0"/>
              </a:sysClr>
            </a:solidFill>
            <a:latin typeface="Calibri"/>
            <a:ea typeface="+mn-ea"/>
            <a:cs typeface="+mn-cs"/>
          </a:endParaRPr>
        </a:p>
      </dgm:t>
    </dgm:pt>
    <dgm:pt modelId="{610DA21A-06E5-40C2-88A8-068D0FFD57B9}" type="sibTrans" cxnId="{24FCDE6F-D93D-472C-B8BE-CD8362E446D2}">
      <dgm:prSet/>
      <dgm:spPr/>
      <dgm:t>
        <a:bodyPr/>
        <a:lstStyle/>
        <a:p>
          <a:endParaRPr lang="da-DK"/>
        </a:p>
      </dgm:t>
    </dgm:pt>
    <dgm:pt modelId="{CAB17690-6C2D-4A1C-9876-909682180CA5}">
      <dgm:prSet custT="1"/>
      <dgm:spPr>
        <a:xfrm>
          <a:off x="3495842" y="426146"/>
          <a:ext cx="998038" cy="8161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sz="900">
              <a:solidFill>
                <a:sysClr val="window" lastClr="FFFFFF"/>
              </a:solidFill>
              <a:latin typeface="Calibri"/>
              <a:ea typeface="+mn-ea"/>
              <a:cs typeface="+mn-cs"/>
            </a:rPr>
            <a:t>Demokratisk deltagelse</a:t>
          </a:r>
        </a:p>
      </dgm:t>
    </dgm:pt>
    <dgm:pt modelId="{7B5B8071-91F0-45BC-87F3-BCE33691FB5D}" type="parTrans" cxnId="{2A35CFC6-E450-4853-8D5C-12E3776AA09B}">
      <dgm:prSet custT="1"/>
      <dgm:spPr>
        <a:xfrm rot="18600000">
          <a:off x="3262860" y="1367147"/>
          <a:ext cx="547437" cy="26466"/>
        </a:xfrm>
        <a:noFill/>
        <a:ln w="25400" cap="flat" cmpd="sng" algn="ctr">
          <a:solidFill>
            <a:srgbClr val="4F81BD">
              <a:shade val="60000"/>
              <a:hueOff val="0"/>
              <a:satOff val="0"/>
              <a:lumOff val="0"/>
              <a:alphaOff val="0"/>
            </a:srgbClr>
          </a:solidFill>
          <a:prstDash val="solid"/>
        </a:ln>
        <a:effectLst/>
      </dgm:spPr>
      <dgm:t>
        <a:bodyPr/>
        <a:lstStyle/>
        <a:p>
          <a:endParaRPr lang="da-DK" sz="900">
            <a:solidFill>
              <a:sysClr val="windowText" lastClr="000000">
                <a:hueOff val="0"/>
                <a:satOff val="0"/>
                <a:lumOff val="0"/>
                <a:alphaOff val="0"/>
              </a:sysClr>
            </a:solidFill>
            <a:latin typeface="Calibri"/>
            <a:ea typeface="+mn-ea"/>
            <a:cs typeface="+mn-cs"/>
          </a:endParaRPr>
        </a:p>
      </dgm:t>
    </dgm:pt>
    <dgm:pt modelId="{C063C691-5F1D-4C1D-9B37-0B5F7A107386}" type="sibTrans" cxnId="{2A35CFC6-E450-4853-8D5C-12E3776AA09B}">
      <dgm:prSet/>
      <dgm:spPr/>
      <dgm:t>
        <a:bodyPr/>
        <a:lstStyle/>
        <a:p>
          <a:endParaRPr lang="da-DK"/>
        </a:p>
      </dgm:t>
    </dgm:pt>
    <dgm:pt modelId="{2D3AB2FC-65D8-41E2-B6A2-3FFE2F743049}">
      <dgm:prSet custT="1"/>
      <dgm:spPr>
        <a:xfrm>
          <a:off x="4058089" y="1399987"/>
          <a:ext cx="998038" cy="8161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sz="900">
              <a:solidFill>
                <a:sysClr val="window" lastClr="FFFFFF"/>
              </a:solidFill>
              <a:latin typeface="Calibri"/>
              <a:ea typeface="+mn-ea"/>
              <a:cs typeface="+mn-cs"/>
            </a:rPr>
            <a:t>Skolens </a:t>
          </a:r>
          <a:r>
            <a:rPr lang="da-DK" sz="900" baseline="0">
              <a:solidFill>
                <a:sysClr val="window" lastClr="FFFFFF"/>
              </a:solidFill>
              <a:latin typeface="Calibri"/>
              <a:ea typeface="+mn-ea"/>
              <a:cs typeface="+mn-cs"/>
            </a:rPr>
            <a:t>v</a:t>
          </a:r>
          <a:r>
            <a:rPr lang="da-DK" sz="900">
              <a:solidFill>
                <a:sysClr val="window" lastClr="FFFFFF"/>
              </a:solidFill>
              <a:latin typeface="Calibri"/>
              <a:ea typeface="+mn-ea"/>
              <a:cs typeface="+mn-cs"/>
            </a:rPr>
            <a:t>iden og faglighed</a:t>
          </a:r>
        </a:p>
      </dgm:t>
    </dgm:pt>
    <dgm:pt modelId="{345DA3EA-1BC5-4CF3-AB67-8A30CACA7725}" type="parTrans" cxnId="{7A7E73F5-BA61-469B-8C93-9FD0B4DB3FCC}">
      <dgm:prSet custT="1"/>
      <dgm:spPr>
        <a:xfrm rot="21000000">
          <a:off x="3622480" y="1919934"/>
          <a:ext cx="450240" cy="26466"/>
        </a:xfrm>
        <a:noFill/>
        <a:ln w="25400" cap="flat" cmpd="sng" algn="ctr">
          <a:solidFill>
            <a:srgbClr val="4F81BD">
              <a:shade val="60000"/>
              <a:hueOff val="0"/>
              <a:satOff val="0"/>
              <a:lumOff val="0"/>
              <a:alphaOff val="0"/>
            </a:srgbClr>
          </a:solidFill>
          <a:prstDash val="solid"/>
        </a:ln>
        <a:effectLst/>
      </dgm:spPr>
      <dgm:t>
        <a:bodyPr/>
        <a:lstStyle/>
        <a:p>
          <a:endParaRPr lang="da-DK" sz="900">
            <a:solidFill>
              <a:sysClr val="windowText" lastClr="000000">
                <a:hueOff val="0"/>
                <a:satOff val="0"/>
                <a:lumOff val="0"/>
                <a:alphaOff val="0"/>
              </a:sysClr>
            </a:solidFill>
            <a:latin typeface="Calibri"/>
            <a:ea typeface="+mn-ea"/>
            <a:cs typeface="+mn-cs"/>
          </a:endParaRPr>
        </a:p>
      </dgm:t>
    </dgm:pt>
    <dgm:pt modelId="{054B331B-F3D5-4119-96C0-3EB1FB83DEAC}" type="sibTrans" cxnId="{7A7E73F5-BA61-469B-8C93-9FD0B4DB3FCC}">
      <dgm:prSet/>
      <dgm:spPr/>
      <dgm:t>
        <a:bodyPr/>
        <a:lstStyle/>
        <a:p>
          <a:endParaRPr lang="da-DK"/>
        </a:p>
      </dgm:t>
    </dgm:pt>
    <dgm:pt modelId="{EA8D364B-16A6-40A9-BB9F-16D7F7EFA52F}">
      <dgm:prSet custT="1"/>
      <dgm:spPr>
        <a:xfrm>
          <a:off x="3862822" y="2507397"/>
          <a:ext cx="998038" cy="8161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sz="900">
              <a:solidFill>
                <a:sysClr val="window" lastClr="FFFFFF"/>
              </a:solidFill>
              <a:latin typeface="Calibri"/>
              <a:ea typeface="+mn-ea"/>
              <a:cs typeface="+mn-cs"/>
            </a:rPr>
            <a:t>Verdens-borgerskab og globalt</a:t>
          </a:r>
          <a:r>
            <a:rPr lang="da-DK" sz="900" baseline="0">
              <a:solidFill>
                <a:sysClr val="window" lastClr="FFFFFF"/>
              </a:solidFill>
              <a:latin typeface="Calibri"/>
              <a:ea typeface="+mn-ea"/>
              <a:cs typeface="+mn-cs"/>
            </a:rPr>
            <a:t> udsyn</a:t>
          </a:r>
          <a:r>
            <a:rPr lang="da-DK" sz="900">
              <a:solidFill>
                <a:sysClr val="window" lastClr="FFFFFF"/>
              </a:solidFill>
              <a:latin typeface="Calibri"/>
              <a:ea typeface="+mn-ea"/>
              <a:cs typeface="+mn-cs"/>
            </a:rPr>
            <a:t>   </a:t>
          </a:r>
        </a:p>
      </dgm:t>
    </dgm:pt>
    <dgm:pt modelId="{A710CF23-BE41-4ADF-9859-6D2714C430E2}" type="parTrans" cxnId="{F0B5F775-6E36-4B92-B8A1-8DB46D7C1885}">
      <dgm:prSet custT="1"/>
      <dgm:spPr>
        <a:xfrm rot="1800000">
          <a:off x="3495153" y="2543881"/>
          <a:ext cx="491988" cy="26466"/>
        </a:xfrm>
        <a:noFill/>
        <a:ln w="25400" cap="flat" cmpd="sng" algn="ctr">
          <a:solidFill>
            <a:srgbClr val="4F81BD">
              <a:shade val="60000"/>
              <a:hueOff val="0"/>
              <a:satOff val="0"/>
              <a:lumOff val="0"/>
              <a:alphaOff val="0"/>
            </a:srgbClr>
          </a:solidFill>
          <a:prstDash val="solid"/>
        </a:ln>
        <a:effectLst/>
      </dgm:spPr>
      <dgm:t>
        <a:bodyPr/>
        <a:lstStyle/>
        <a:p>
          <a:endParaRPr lang="da-DK" sz="900">
            <a:solidFill>
              <a:sysClr val="windowText" lastClr="000000">
                <a:hueOff val="0"/>
                <a:satOff val="0"/>
                <a:lumOff val="0"/>
                <a:alphaOff val="0"/>
              </a:sysClr>
            </a:solidFill>
            <a:latin typeface="Calibri"/>
            <a:ea typeface="+mn-ea"/>
            <a:cs typeface="+mn-cs"/>
          </a:endParaRPr>
        </a:p>
      </dgm:t>
    </dgm:pt>
    <dgm:pt modelId="{BC133EEF-85EF-4079-AB7A-AA306CEFB9E3}" type="sibTrans" cxnId="{F0B5F775-6E36-4B92-B8A1-8DB46D7C1885}">
      <dgm:prSet/>
      <dgm:spPr/>
      <dgm:t>
        <a:bodyPr/>
        <a:lstStyle/>
        <a:p>
          <a:endParaRPr lang="da-DK"/>
        </a:p>
      </dgm:t>
    </dgm:pt>
    <dgm:pt modelId="{09226909-66BD-4392-B807-E0517188ED82}">
      <dgm:prSet custT="1"/>
      <dgm:spPr>
        <a:xfrm>
          <a:off x="3001410" y="3230208"/>
          <a:ext cx="998038" cy="8161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sz="900">
              <a:solidFill>
                <a:sysClr val="window" lastClr="FFFFFF"/>
              </a:solidFill>
              <a:latin typeface="Calibri"/>
              <a:ea typeface="+mn-ea"/>
              <a:cs typeface="+mn-cs"/>
            </a:rPr>
            <a:t>Fællesskab</a:t>
          </a:r>
          <a:r>
            <a:rPr lang="da-DK" sz="900" baseline="0">
              <a:solidFill>
                <a:sysClr val="window" lastClr="FFFFFF"/>
              </a:solidFill>
              <a:latin typeface="Calibri"/>
              <a:ea typeface="+mn-ea"/>
              <a:cs typeface="+mn-cs"/>
            </a:rPr>
            <a:t>    og</a:t>
          </a:r>
          <a:r>
            <a:rPr lang="da-DK" sz="900">
              <a:solidFill>
                <a:sysClr val="window" lastClr="FFFFFF"/>
              </a:solidFill>
              <a:latin typeface="Calibri"/>
              <a:ea typeface="+mn-ea"/>
              <a:cs typeface="+mn-cs"/>
            </a:rPr>
            <a:t> kultur </a:t>
          </a:r>
        </a:p>
      </dgm:t>
    </dgm:pt>
    <dgm:pt modelId="{DF79A002-CD4A-4040-A7EF-F495576A5A39}" type="parTrans" cxnId="{BE9A3FE0-A86F-4C1C-AF08-FF615FACFB3D}">
      <dgm:prSet custT="1"/>
      <dgm:spPr>
        <a:xfrm rot="4200000">
          <a:off x="2962466" y="2956924"/>
          <a:ext cx="589570" cy="26466"/>
        </a:xfrm>
        <a:noFill/>
        <a:ln w="25400" cap="flat" cmpd="sng" algn="ctr">
          <a:solidFill>
            <a:srgbClr val="4F81BD">
              <a:shade val="60000"/>
              <a:hueOff val="0"/>
              <a:satOff val="0"/>
              <a:lumOff val="0"/>
              <a:alphaOff val="0"/>
            </a:srgbClr>
          </a:solidFill>
          <a:prstDash val="solid"/>
        </a:ln>
        <a:effectLst/>
      </dgm:spPr>
      <dgm:t>
        <a:bodyPr/>
        <a:lstStyle/>
        <a:p>
          <a:endParaRPr lang="da-DK" sz="900">
            <a:solidFill>
              <a:sysClr val="windowText" lastClr="000000">
                <a:hueOff val="0"/>
                <a:satOff val="0"/>
                <a:lumOff val="0"/>
                <a:alphaOff val="0"/>
              </a:sysClr>
            </a:solidFill>
            <a:latin typeface="Calibri"/>
            <a:ea typeface="+mn-ea"/>
            <a:cs typeface="+mn-cs"/>
          </a:endParaRPr>
        </a:p>
      </dgm:t>
    </dgm:pt>
    <dgm:pt modelId="{25E50350-B489-4A8F-B3DA-8ACC0DBE4D3E}" type="sibTrans" cxnId="{BE9A3FE0-A86F-4C1C-AF08-FF615FACFB3D}">
      <dgm:prSet/>
      <dgm:spPr/>
      <dgm:t>
        <a:bodyPr/>
        <a:lstStyle/>
        <a:p>
          <a:endParaRPr lang="da-DK"/>
        </a:p>
      </dgm:t>
    </dgm:pt>
    <dgm:pt modelId="{2F01BCE9-26B3-4C23-9E77-1DDD19C8CF89}">
      <dgm:prSet custT="1"/>
      <dgm:spPr>
        <a:xfrm>
          <a:off x="1876916" y="3230208"/>
          <a:ext cx="998038" cy="8161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sz="900">
              <a:solidFill>
                <a:sysClr val="window" lastClr="FFFFFF"/>
              </a:solidFill>
              <a:latin typeface="Calibri"/>
              <a:ea typeface="+mn-ea"/>
              <a:cs typeface="+mn-cs"/>
            </a:rPr>
            <a:t>Forskellighed og overgang </a:t>
          </a:r>
        </a:p>
      </dgm:t>
    </dgm:pt>
    <dgm:pt modelId="{C4956D9E-6B3C-4CC9-BEDF-E49B2717A011}" type="parTrans" cxnId="{9DE3BB42-559E-48CB-B43B-69C51D08FBD8}">
      <dgm:prSet custT="1"/>
      <dgm:spPr>
        <a:xfrm rot="6600000">
          <a:off x="2324328" y="2956924"/>
          <a:ext cx="589570" cy="26466"/>
        </a:xfrm>
        <a:noFill/>
        <a:ln w="25400" cap="flat" cmpd="sng" algn="ctr">
          <a:solidFill>
            <a:srgbClr val="4F81BD">
              <a:shade val="60000"/>
              <a:hueOff val="0"/>
              <a:satOff val="0"/>
              <a:lumOff val="0"/>
              <a:alphaOff val="0"/>
            </a:srgbClr>
          </a:solidFill>
          <a:prstDash val="solid"/>
        </a:ln>
        <a:effectLst/>
      </dgm:spPr>
      <dgm:t>
        <a:bodyPr/>
        <a:lstStyle/>
        <a:p>
          <a:endParaRPr lang="da-DK" sz="900">
            <a:solidFill>
              <a:sysClr val="windowText" lastClr="000000">
                <a:hueOff val="0"/>
                <a:satOff val="0"/>
                <a:lumOff val="0"/>
                <a:alphaOff val="0"/>
              </a:sysClr>
            </a:solidFill>
            <a:latin typeface="Calibri"/>
            <a:ea typeface="+mn-ea"/>
            <a:cs typeface="+mn-cs"/>
          </a:endParaRPr>
        </a:p>
      </dgm:t>
    </dgm:pt>
    <dgm:pt modelId="{7D901C87-0636-4269-BDB7-4ED2B6B8C0E6}" type="sibTrans" cxnId="{9DE3BB42-559E-48CB-B43B-69C51D08FBD8}">
      <dgm:prSet/>
      <dgm:spPr/>
      <dgm:t>
        <a:bodyPr/>
        <a:lstStyle/>
        <a:p>
          <a:endParaRPr lang="da-DK"/>
        </a:p>
      </dgm:t>
    </dgm:pt>
    <dgm:pt modelId="{A8758BCB-6DAD-4C2E-9A65-2440B5F8C0AC}">
      <dgm:prSet custT="1"/>
      <dgm:spPr>
        <a:xfrm>
          <a:off x="1015504" y="2507397"/>
          <a:ext cx="998038" cy="8161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sz="900" baseline="0">
              <a:solidFill>
                <a:sysClr val="window" lastClr="FFFFFF"/>
              </a:solidFill>
              <a:latin typeface="Calibri"/>
              <a:ea typeface="+mn-ea"/>
              <a:cs typeface="+mn-cs"/>
            </a:rPr>
            <a:t>Profession og samarbejde</a:t>
          </a:r>
          <a:endParaRPr lang="da-DK" sz="900">
            <a:solidFill>
              <a:sysClr val="window" lastClr="FFFFFF"/>
            </a:solidFill>
            <a:latin typeface="Calibri"/>
            <a:ea typeface="+mn-ea"/>
            <a:cs typeface="+mn-cs"/>
          </a:endParaRPr>
        </a:p>
      </dgm:t>
    </dgm:pt>
    <dgm:pt modelId="{87CABDEF-915C-4015-B2C0-DA0ED052051E}" type="parTrans" cxnId="{B2D2FC6E-DEBB-448A-B425-809DCDED5DD6}">
      <dgm:prSet custT="1"/>
      <dgm:spPr>
        <a:xfrm rot="9000000">
          <a:off x="1889222" y="2543881"/>
          <a:ext cx="491988" cy="26466"/>
        </a:xfrm>
        <a:noFill/>
        <a:ln w="25400" cap="flat" cmpd="sng" algn="ctr">
          <a:solidFill>
            <a:srgbClr val="4F81BD">
              <a:shade val="60000"/>
              <a:hueOff val="0"/>
              <a:satOff val="0"/>
              <a:lumOff val="0"/>
              <a:alphaOff val="0"/>
            </a:srgbClr>
          </a:solidFill>
          <a:prstDash val="solid"/>
        </a:ln>
        <a:effectLst/>
      </dgm:spPr>
      <dgm:t>
        <a:bodyPr/>
        <a:lstStyle/>
        <a:p>
          <a:endParaRPr lang="da-DK" sz="900">
            <a:solidFill>
              <a:sysClr val="windowText" lastClr="000000">
                <a:hueOff val="0"/>
                <a:satOff val="0"/>
                <a:lumOff val="0"/>
                <a:alphaOff val="0"/>
              </a:sysClr>
            </a:solidFill>
            <a:latin typeface="Calibri"/>
            <a:ea typeface="+mn-ea"/>
            <a:cs typeface="+mn-cs"/>
          </a:endParaRPr>
        </a:p>
      </dgm:t>
    </dgm:pt>
    <dgm:pt modelId="{0A8D1F37-906E-41C7-B332-CD520F7A8521}" type="sibTrans" cxnId="{B2D2FC6E-DEBB-448A-B425-809DCDED5DD6}">
      <dgm:prSet/>
      <dgm:spPr/>
      <dgm:t>
        <a:bodyPr/>
        <a:lstStyle/>
        <a:p>
          <a:endParaRPr lang="da-DK"/>
        </a:p>
      </dgm:t>
    </dgm:pt>
    <dgm:pt modelId="{5A2FDA10-913D-4A18-B6B3-61950C016477}">
      <dgm:prSet custT="1"/>
      <dgm:spPr>
        <a:xfrm>
          <a:off x="820237" y="1399987"/>
          <a:ext cx="998038" cy="8161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sz="900">
              <a:solidFill>
                <a:sysClr val="window" lastClr="FFFFFF"/>
              </a:solidFill>
              <a:latin typeface="Calibri"/>
              <a:ea typeface="+mn-ea"/>
              <a:cs typeface="+mn-cs"/>
            </a:rPr>
            <a:t>Et mangfoldigt undervisnings-begreb</a:t>
          </a:r>
        </a:p>
      </dgm:t>
    </dgm:pt>
    <dgm:pt modelId="{256E8FB9-4F7D-4906-A408-E37BD7B3E479}" type="parTrans" cxnId="{0C6B7CFA-3F44-4CD4-8FA5-9C6814FC3E1A}">
      <dgm:prSet custT="1"/>
      <dgm:spPr>
        <a:xfrm rot="11400000">
          <a:off x="1803644" y="1919934"/>
          <a:ext cx="450240" cy="26466"/>
        </a:xfrm>
        <a:noFill/>
        <a:ln w="25400" cap="flat" cmpd="sng" algn="ctr">
          <a:solidFill>
            <a:srgbClr val="4F81BD">
              <a:shade val="60000"/>
              <a:hueOff val="0"/>
              <a:satOff val="0"/>
              <a:lumOff val="0"/>
              <a:alphaOff val="0"/>
            </a:srgbClr>
          </a:solidFill>
          <a:prstDash val="solid"/>
        </a:ln>
        <a:effectLst/>
      </dgm:spPr>
      <dgm:t>
        <a:bodyPr/>
        <a:lstStyle/>
        <a:p>
          <a:endParaRPr lang="da-DK" sz="900">
            <a:solidFill>
              <a:sysClr val="windowText" lastClr="000000">
                <a:hueOff val="0"/>
                <a:satOff val="0"/>
                <a:lumOff val="0"/>
                <a:alphaOff val="0"/>
              </a:sysClr>
            </a:solidFill>
            <a:latin typeface="Calibri"/>
            <a:ea typeface="+mn-ea"/>
            <a:cs typeface="+mn-cs"/>
          </a:endParaRPr>
        </a:p>
      </dgm:t>
    </dgm:pt>
    <dgm:pt modelId="{E649CC9A-B61D-44F2-B50C-46AD2EF8EAA9}" type="sibTrans" cxnId="{0C6B7CFA-3F44-4CD4-8FA5-9C6814FC3E1A}">
      <dgm:prSet/>
      <dgm:spPr/>
      <dgm:t>
        <a:bodyPr/>
        <a:lstStyle/>
        <a:p>
          <a:endParaRPr lang="da-DK"/>
        </a:p>
      </dgm:t>
    </dgm:pt>
    <dgm:pt modelId="{F04F7B30-B111-4664-9C6A-E99DC1F52997}">
      <dgm:prSet custT="1"/>
      <dgm:spPr>
        <a:xfrm>
          <a:off x="1382484" y="426146"/>
          <a:ext cx="998038" cy="8161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sz="900">
              <a:solidFill>
                <a:sysClr val="window" lastClr="FFFFFF"/>
              </a:solidFill>
              <a:latin typeface="Calibri"/>
              <a:ea typeface="+mn-ea"/>
              <a:cs typeface="+mn-cs"/>
            </a:rPr>
            <a:t>Social lighed</a:t>
          </a:r>
        </a:p>
      </dgm:t>
    </dgm:pt>
    <dgm:pt modelId="{CD4F9CEF-5F3A-4C07-AF8B-DB3F4B913340}" type="parTrans" cxnId="{7FFBF0B3-1621-4C00-9E94-E63ADAE35184}">
      <dgm:prSet custT="1"/>
      <dgm:spPr>
        <a:xfrm rot="13800000">
          <a:off x="2066067" y="1367147"/>
          <a:ext cx="547437" cy="26466"/>
        </a:xfrm>
        <a:noFill/>
        <a:ln w="25400" cap="flat" cmpd="sng" algn="ctr">
          <a:solidFill>
            <a:srgbClr val="4F81BD">
              <a:shade val="60000"/>
              <a:hueOff val="0"/>
              <a:satOff val="0"/>
              <a:lumOff val="0"/>
              <a:alphaOff val="0"/>
            </a:srgbClr>
          </a:solidFill>
          <a:prstDash val="solid"/>
        </a:ln>
        <a:effectLst/>
      </dgm:spPr>
      <dgm:t>
        <a:bodyPr/>
        <a:lstStyle/>
        <a:p>
          <a:endParaRPr lang="da-DK" sz="900">
            <a:solidFill>
              <a:sysClr val="windowText" lastClr="000000">
                <a:hueOff val="0"/>
                <a:satOff val="0"/>
                <a:lumOff val="0"/>
                <a:alphaOff val="0"/>
              </a:sysClr>
            </a:solidFill>
            <a:latin typeface="Calibri"/>
            <a:ea typeface="+mn-ea"/>
            <a:cs typeface="+mn-cs"/>
          </a:endParaRPr>
        </a:p>
      </dgm:t>
    </dgm:pt>
    <dgm:pt modelId="{E842E2D4-EFA0-49F9-8577-5C040749A861}" type="sibTrans" cxnId="{7FFBF0B3-1621-4C00-9E94-E63ADAE35184}">
      <dgm:prSet/>
      <dgm:spPr/>
      <dgm:t>
        <a:bodyPr/>
        <a:lstStyle/>
        <a:p>
          <a:endParaRPr lang="da-DK"/>
        </a:p>
      </dgm:t>
    </dgm:pt>
    <dgm:pt modelId="{37A15092-758D-454A-85EA-C930CD106B0E}" type="pres">
      <dgm:prSet presAssocID="{BC9C279F-242E-46C7-89E7-F25FC9344625}" presName="cycle" presStyleCnt="0">
        <dgm:presLayoutVars>
          <dgm:chMax val="1"/>
          <dgm:dir/>
          <dgm:animLvl val="ctr"/>
          <dgm:resizeHandles val="exact"/>
        </dgm:presLayoutVars>
      </dgm:prSet>
      <dgm:spPr/>
      <dgm:t>
        <a:bodyPr/>
        <a:lstStyle/>
        <a:p>
          <a:endParaRPr lang="da-DK"/>
        </a:p>
      </dgm:t>
    </dgm:pt>
    <dgm:pt modelId="{87263CC6-7F22-4B6C-AD59-C5D19665AAFC}" type="pres">
      <dgm:prSet presAssocID="{8CE1995A-B013-461E-81BB-FCFA49B4A101}" presName="centerShape" presStyleLbl="node0" presStyleIdx="0" presStyleCnt="1" custScaleX="162211" custScaleY="146061"/>
      <dgm:spPr>
        <a:prstGeom prst="ellipse">
          <a:avLst/>
        </a:prstGeom>
      </dgm:spPr>
      <dgm:t>
        <a:bodyPr/>
        <a:lstStyle/>
        <a:p>
          <a:endParaRPr lang="da-DK"/>
        </a:p>
      </dgm:t>
    </dgm:pt>
    <dgm:pt modelId="{803E9E93-FD71-477D-80BD-CDC64F3D5FF3}" type="pres">
      <dgm:prSet presAssocID="{B9FE1305-30EE-466A-BBBE-69F9D4691B37}" presName="Name9" presStyleLbl="parChTrans1D2" presStyleIdx="0" presStyleCnt="9"/>
      <dgm:spPr>
        <a:custGeom>
          <a:avLst/>
          <a:gdLst/>
          <a:ahLst/>
          <a:cxnLst/>
          <a:rect l="0" t="0" r="0" b="0"/>
          <a:pathLst>
            <a:path>
              <a:moveTo>
                <a:pt x="0" y="13233"/>
              </a:moveTo>
              <a:lnTo>
                <a:pt x="604816" y="13233"/>
              </a:lnTo>
            </a:path>
          </a:pathLst>
        </a:custGeom>
      </dgm:spPr>
      <dgm:t>
        <a:bodyPr/>
        <a:lstStyle/>
        <a:p>
          <a:endParaRPr lang="da-DK"/>
        </a:p>
      </dgm:t>
    </dgm:pt>
    <dgm:pt modelId="{215C3A29-B1D5-4E2B-8D9A-0EDE8E285993}" type="pres">
      <dgm:prSet presAssocID="{B9FE1305-30EE-466A-BBBE-69F9D4691B37}" presName="connTx" presStyleLbl="parChTrans1D2" presStyleIdx="0" presStyleCnt="9"/>
      <dgm:spPr/>
      <dgm:t>
        <a:bodyPr/>
        <a:lstStyle/>
        <a:p>
          <a:endParaRPr lang="da-DK"/>
        </a:p>
      </dgm:t>
    </dgm:pt>
    <dgm:pt modelId="{1C3B50C5-1326-48D7-A5D9-C8FF7F1075B0}" type="pres">
      <dgm:prSet presAssocID="{457D97CA-EAC6-437A-B9D5-530283C3AED7}" presName="node" presStyleLbl="node1" presStyleIdx="0" presStyleCnt="9" custScaleX="115509" custScaleY="94458">
        <dgm:presLayoutVars>
          <dgm:bulletEnabled val="1"/>
        </dgm:presLayoutVars>
      </dgm:prSet>
      <dgm:spPr>
        <a:prstGeom prst="ellipse">
          <a:avLst/>
        </a:prstGeom>
      </dgm:spPr>
      <dgm:t>
        <a:bodyPr/>
        <a:lstStyle/>
        <a:p>
          <a:endParaRPr lang="da-DK"/>
        </a:p>
      </dgm:t>
    </dgm:pt>
    <dgm:pt modelId="{CEAC450E-FCC0-48FA-8668-78B3B7DBBE68}" type="pres">
      <dgm:prSet presAssocID="{7B5B8071-91F0-45BC-87F3-BCE33691FB5D}" presName="Name9" presStyleLbl="parChTrans1D2" presStyleIdx="1" presStyleCnt="9"/>
      <dgm:spPr>
        <a:custGeom>
          <a:avLst/>
          <a:gdLst/>
          <a:ahLst/>
          <a:cxnLst/>
          <a:rect l="0" t="0" r="0" b="0"/>
          <a:pathLst>
            <a:path>
              <a:moveTo>
                <a:pt x="0" y="13233"/>
              </a:moveTo>
              <a:lnTo>
                <a:pt x="547437" y="13233"/>
              </a:lnTo>
            </a:path>
          </a:pathLst>
        </a:custGeom>
      </dgm:spPr>
      <dgm:t>
        <a:bodyPr/>
        <a:lstStyle/>
        <a:p>
          <a:endParaRPr lang="da-DK"/>
        </a:p>
      </dgm:t>
    </dgm:pt>
    <dgm:pt modelId="{A675828E-9E22-4F96-ADF0-F234C6ABC709}" type="pres">
      <dgm:prSet presAssocID="{7B5B8071-91F0-45BC-87F3-BCE33691FB5D}" presName="connTx" presStyleLbl="parChTrans1D2" presStyleIdx="1" presStyleCnt="9"/>
      <dgm:spPr/>
      <dgm:t>
        <a:bodyPr/>
        <a:lstStyle/>
        <a:p>
          <a:endParaRPr lang="da-DK"/>
        </a:p>
      </dgm:t>
    </dgm:pt>
    <dgm:pt modelId="{45FF7422-37A1-447F-87E9-C947B2A0901F}" type="pres">
      <dgm:prSet presAssocID="{CAB17690-6C2D-4A1C-9876-909682180CA5}" presName="node" presStyleLbl="node1" presStyleIdx="1" presStyleCnt="9" custScaleX="115509" custScaleY="94458">
        <dgm:presLayoutVars>
          <dgm:bulletEnabled val="1"/>
        </dgm:presLayoutVars>
      </dgm:prSet>
      <dgm:spPr>
        <a:prstGeom prst="ellipse">
          <a:avLst/>
        </a:prstGeom>
      </dgm:spPr>
      <dgm:t>
        <a:bodyPr/>
        <a:lstStyle/>
        <a:p>
          <a:endParaRPr lang="da-DK"/>
        </a:p>
      </dgm:t>
    </dgm:pt>
    <dgm:pt modelId="{FCC00ECF-2BC0-44C4-8DA8-2761C6806BC0}" type="pres">
      <dgm:prSet presAssocID="{345DA3EA-1BC5-4CF3-AB67-8A30CACA7725}" presName="Name9" presStyleLbl="parChTrans1D2" presStyleIdx="2" presStyleCnt="9"/>
      <dgm:spPr>
        <a:custGeom>
          <a:avLst/>
          <a:gdLst/>
          <a:ahLst/>
          <a:cxnLst/>
          <a:rect l="0" t="0" r="0" b="0"/>
          <a:pathLst>
            <a:path>
              <a:moveTo>
                <a:pt x="0" y="13233"/>
              </a:moveTo>
              <a:lnTo>
                <a:pt x="450240" y="13233"/>
              </a:lnTo>
            </a:path>
          </a:pathLst>
        </a:custGeom>
      </dgm:spPr>
      <dgm:t>
        <a:bodyPr/>
        <a:lstStyle/>
        <a:p>
          <a:endParaRPr lang="da-DK"/>
        </a:p>
      </dgm:t>
    </dgm:pt>
    <dgm:pt modelId="{9398F241-FA78-4F50-8281-6FF1FD38CA43}" type="pres">
      <dgm:prSet presAssocID="{345DA3EA-1BC5-4CF3-AB67-8A30CACA7725}" presName="connTx" presStyleLbl="parChTrans1D2" presStyleIdx="2" presStyleCnt="9"/>
      <dgm:spPr/>
      <dgm:t>
        <a:bodyPr/>
        <a:lstStyle/>
        <a:p>
          <a:endParaRPr lang="da-DK"/>
        </a:p>
      </dgm:t>
    </dgm:pt>
    <dgm:pt modelId="{CD42AC92-3407-4093-9187-4A2AD0303209}" type="pres">
      <dgm:prSet presAssocID="{2D3AB2FC-65D8-41E2-B6A2-3FFE2F743049}" presName="node" presStyleLbl="node1" presStyleIdx="2" presStyleCnt="9" custScaleX="115509" custScaleY="94458">
        <dgm:presLayoutVars>
          <dgm:bulletEnabled val="1"/>
        </dgm:presLayoutVars>
      </dgm:prSet>
      <dgm:spPr>
        <a:prstGeom prst="ellipse">
          <a:avLst/>
        </a:prstGeom>
      </dgm:spPr>
      <dgm:t>
        <a:bodyPr/>
        <a:lstStyle/>
        <a:p>
          <a:endParaRPr lang="da-DK"/>
        </a:p>
      </dgm:t>
    </dgm:pt>
    <dgm:pt modelId="{FB5B3477-D1DA-4FCC-AF05-E90F427E45D4}" type="pres">
      <dgm:prSet presAssocID="{A710CF23-BE41-4ADF-9859-6D2714C430E2}" presName="Name9" presStyleLbl="parChTrans1D2" presStyleIdx="3" presStyleCnt="9"/>
      <dgm:spPr>
        <a:custGeom>
          <a:avLst/>
          <a:gdLst/>
          <a:ahLst/>
          <a:cxnLst/>
          <a:rect l="0" t="0" r="0" b="0"/>
          <a:pathLst>
            <a:path>
              <a:moveTo>
                <a:pt x="0" y="13233"/>
              </a:moveTo>
              <a:lnTo>
                <a:pt x="491988" y="13233"/>
              </a:lnTo>
            </a:path>
          </a:pathLst>
        </a:custGeom>
      </dgm:spPr>
      <dgm:t>
        <a:bodyPr/>
        <a:lstStyle/>
        <a:p>
          <a:endParaRPr lang="da-DK"/>
        </a:p>
      </dgm:t>
    </dgm:pt>
    <dgm:pt modelId="{4CC1B810-83B5-4721-92FD-8F46D399E4F6}" type="pres">
      <dgm:prSet presAssocID="{A710CF23-BE41-4ADF-9859-6D2714C430E2}" presName="connTx" presStyleLbl="parChTrans1D2" presStyleIdx="3" presStyleCnt="9"/>
      <dgm:spPr/>
      <dgm:t>
        <a:bodyPr/>
        <a:lstStyle/>
        <a:p>
          <a:endParaRPr lang="da-DK"/>
        </a:p>
      </dgm:t>
    </dgm:pt>
    <dgm:pt modelId="{A2404ABE-0269-4A60-8816-66AEDFD526D7}" type="pres">
      <dgm:prSet presAssocID="{EA8D364B-16A6-40A9-BB9F-16D7F7EFA52F}" presName="node" presStyleLbl="node1" presStyleIdx="3" presStyleCnt="9" custScaleX="115509" custScaleY="94458">
        <dgm:presLayoutVars>
          <dgm:bulletEnabled val="1"/>
        </dgm:presLayoutVars>
      </dgm:prSet>
      <dgm:spPr>
        <a:prstGeom prst="ellipse">
          <a:avLst/>
        </a:prstGeom>
      </dgm:spPr>
      <dgm:t>
        <a:bodyPr/>
        <a:lstStyle/>
        <a:p>
          <a:endParaRPr lang="da-DK"/>
        </a:p>
      </dgm:t>
    </dgm:pt>
    <dgm:pt modelId="{5838FB4E-409E-4AFB-84AF-8E248E736FB8}" type="pres">
      <dgm:prSet presAssocID="{DF79A002-CD4A-4040-A7EF-F495576A5A39}" presName="Name9" presStyleLbl="parChTrans1D2" presStyleIdx="4" presStyleCnt="9"/>
      <dgm:spPr>
        <a:custGeom>
          <a:avLst/>
          <a:gdLst/>
          <a:ahLst/>
          <a:cxnLst/>
          <a:rect l="0" t="0" r="0" b="0"/>
          <a:pathLst>
            <a:path>
              <a:moveTo>
                <a:pt x="0" y="13233"/>
              </a:moveTo>
              <a:lnTo>
                <a:pt x="589570" y="13233"/>
              </a:lnTo>
            </a:path>
          </a:pathLst>
        </a:custGeom>
      </dgm:spPr>
      <dgm:t>
        <a:bodyPr/>
        <a:lstStyle/>
        <a:p>
          <a:endParaRPr lang="da-DK"/>
        </a:p>
      </dgm:t>
    </dgm:pt>
    <dgm:pt modelId="{5D0BE183-B829-414C-BC64-ED5EAC81A930}" type="pres">
      <dgm:prSet presAssocID="{DF79A002-CD4A-4040-A7EF-F495576A5A39}" presName="connTx" presStyleLbl="parChTrans1D2" presStyleIdx="4" presStyleCnt="9"/>
      <dgm:spPr/>
      <dgm:t>
        <a:bodyPr/>
        <a:lstStyle/>
        <a:p>
          <a:endParaRPr lang="da-DK"/>
        </a:p>
      </dgm:t>
    </dgm:pt>
    <dgm:pt modelId="{1D0C29F8-9CA3-42C5-92EB-86BCD3E71432}" type="pres">
      <dgm:prSet presAssocID="{09226909-66BD-4392-B807-E0517188ED82}" presName="node" presStyleLbl="node1" presStyleIdx="4" presStyleCnt="9" custScaleX="115509" custScaleY="94458">
        <dgm:presLayoutVars>
          <dgm:bulletEnabled val="1"/>
        </dgm:presLayoutVars>
      </dgm:prSet>
      <dgm:spPr>
        <a:prstGeom prst="ellipse">
          <a:avLst/>
        </a:prstGeom>
      </dgm:spPr>
      <dgm:t>
        <a:bodyPr/>
        <a:lstStyle/>
        <a:p>
          <a:endParaRPr lang="da-DK"/>
        </a:p>
      </dgm:t>
    </dgm:pt>
    <dgm:pt modelId="{FB606484-41A8-4534-BEB5-A144EE31321C}" type="pres">
      <dgm:prSet presAssocID="{C4956D9E-6B3C-4CC9-BEDF-E49B2717A011}" presName="Name9" presStyleLbl="parChTrans1D2" presStyleIdx="5" presStyleCnt="9"/>
      <dgm:spPr>
        <a:custGeom>
          <a:avLst/>
          <a:gdLst/>
          <a:ahLst/>
          <a:cxnLst/>
          <a:rect l="0" t="0" r="0" b="0"/>
          <a:pathLst>
            <a:path>
              <a:moveTo>
                <a:pt x="0" y="13233"/>
              </a:moveTo>
              <a:lnTo>
                <a:pt x="589570" y="13233"/>
              </a:lnTo>
            </a:path>
          </a:pathLst>
        </a:custGeom>
      </dgm:spPr>
      <dgm:t>
        <a:bodyPr/>
        <a:lstStyle/>
        <a:p>
          <a:endParaRPr lang="da-DK"/>
        </a:p>
      </dgm:t>
    </dgm:pt>
    <dgm:pt modelId="{39D02036-A5F9-4C87-A247-1812F5F639D0}" type="pres">
      <dgm:prSet presAssocID="{C4956D9E-6B3C-4CC9-BEDF-E49B2717A011}" presName="connTx" presStyleLbl="parChTrans1D2" presStyleIdx="5" presStyleCnt="9"/>
      <dgm:spPr/>
      <dgm:t>
        <a:bodyPr/>
        <a:lstStyle/>
        <a:p>
          <a:endParaRPr lang="da-DK"/>
        </a:p>
      </dgm:t>
    </dgm:pt>
    <dgm:pt modelId="{9D4D8FCF-0E27-4F84-B58D-4757DDE0D875}" type="pres">
      <dgm:prSet presAssocID="{2F01BCE9-26B3-4C23-9E77-1DDD19C8CF89}" presName="node" presStyleLbl="node1" presStyleIdx="5" presStyleCnt="9" custScaleX="115509" custScaleY="94458">
        <dgm:presLayoutVars>
          <dgm:bulletEnabled val="1"/>
        </dgm:presLayoutVars>
      </dgm:prSet>
      <dgm:spPr>
        <a:prstGeom prst="ellipse">
          <a:avLst/>
        </a:prstGeom>
      </dgm:spPr>
      <dgm:t>
        <a:bodyPr/>
        <a:lstStyle/>
        <a:p>
          <a:endParaRPr lang="da-DK"/>
        </a:p>
      </dgm:t>
    </dgm:pt>
    <dgm:pt modelId="{8930109D-832F-48FE-8D08-F564D93A674F}" type="pres">
      <dgm:prSet presAssocID="{87CABDEF-915C-4015-B2C0-DA0ED052051E}" presName="Name9" presStyleLbl="parChTrans1D2" presStyleIdx="6" presStyleCnt="9"/>
      <dgm:spPr>
        <a:custGeom>
          <a:avLst/>
          <a:gdLst/>
          <a:ahLst/>
          <a:cxnLst/>
          <a:rect l="0" t="0" r="0" b="0"/>
          <a:pathLst>
            <a:path>
              <a:moveTo>
                <a:pt x="0" y="13233"/>
              </a:moveTo>
              <a:lnTo>
                <a:pt x="491988" y="13233"/>
              </a:lnTo>
            </a:path>
          </a:pathLst>
        </a:custGeom>
      </dgm:spPr>
      <dgm:t>
        <a:bodyPr/>
        <a:lstStyle/>
        <a:p>
          <a:endParaRPr lang="da-DK"/>
        </a:p>
      </dgm:t>
    </dgm:pt>
    <dgm:pt modelId="{CB78EEC8-6731-4262-9FF4-83464CFCA374}" type="pres">
      <dgm:prSet presAssocID="{87CABDEF-915C-4015-B2C0-DA0ED052051E}" presName="connTx" presStyleLbl="parChTrans1D2" presStyleIdx="6" presStyleCnt="9"/>
      <dgm:spPr/>
      <dgm:t>
        <a:bodyPr/>
        <a:lstStyle/>
        <a:p>
          <a:endParaRPr lang="da-DK"/>
        </a:p>
      </dgm:t>
    </dgm:pt>
    <dgm:pt modelId="{204B1BCF-1B43-49F4-A60E-EE1D13E29ED0}" type="pres">
      <dgm:prSet presAssocID="{A8758BCB-6DAD-4C2E-9A65-2440B5F8C0AC}" presName="node" presStyleLbl="node1" presStyleIdx="6" presStyleCnt="9" custScaleX="115509" custScaleY="94458">
        <dgm:presLayoutVars>
          <dgm:bulletEnabled val="1"/>
        </dgm:presLayoutVars>
      </dgm:prSet>
      <dgm:spPr>
        <a:prstGeom prst="ellipse">
          <a:avLst/>
        </a:prstGeom>
      </dgm:spPr>
      <dgm:t>
        <a:bodyPr/>
        <a:lstStyle/>
        <a:p>
          <a:endParaRPr lang="da-DK"/>
        </a:p>
      </dgm:t>
    </dgm:pt>
    <dgm:pt modelId="{90AAC87D-9E90-4785-A34B-8F1474710921}" type="pres">
      <dgm:prSet presAssocID="{256E8FB9-4F7D-4906-A408-E37BD7B3E479}" presName="Name9" presStyleLbl="parChTrans1D2" presStyleIdx="7" presStyleCnt="9"/>
      <dgm:spPr>
        <a:custGeom>
          <a:avLst/>
          <a:gdLst/>
          <a:ahLst/>
          <a:cxnLst/>
          <a:rect l="0" t="0" r="0" b="0"/>
          <a:pathLst>
            <a:path>
              <a:moveTo>
                <a:pt x="0" y="13233"/>
              </a:moveTo>
              <a:lnTo>
                <a:pt x="450240" y="13233"/>
              </a:lnTo>
            </a:path>
          </a:pathLst>
        </a:custGeom>
      </dgm:spPr>
      <dgm:t>
        <a:bodyPr/>
        <a:lstStyle/>
        <a:p>
          <a:endParaRPr lang="da-DK"/>
        </a:p>
      </dgm:t>
    </dgm:pt>
    <dgm:pt modelId="{0E82A9F6-769E-4EB3-9650-FC127BABA7FF}" type="pres">
      <dgm:prSet presAssocID="{256E8FB9-4F7D-4906-A408-E37BD7B3E479}" presName="connTx" presStyleLbl="parChTrans1D2" presStyleIdx="7" presStyleCnt="9"/>
      <dgm:spPr/>
      <dgm:t>
        <a:bodyPr/>
        <a:lstStyle/>
        <a:p>
          <a:endParaRPr lang="da-DK"/>
        </a:p>
      </dgm:t>
    </dgm:pt>
    <dgm:pt modelId="{5098C1DB-E808-4E8F-9B5B-2B48E96FC636}" type="pres">
      <dgm:prSet presAssocID="{5A2FDA10-913D-4A18-B6B3-61950C016477}" presName="node" presStyleLbl="node1" presStyleIdx="7" presStyleCnt="9" custScaleX="115509" custScaleY="94458">
        <dgm:presLayoutVars>
          <dgm:bulletEnabled val="1"/>
        </dgm:presLayoutVars>
      </dgm:prSet>
      <dgm:spPr>
        <a:prstGeom prst="ellipse">
          <a:avLst/>
        </a:prstGeom>
      </dgm:spPr>
      <dgm:t>
        <a:bodyPr/>
        <a:lstStyle/>
        <a:p>
          <a:endParaRPr lang="da-DK"/>
        </a:p>
      </dgm:t>
    </dgm:pt>
    <dgm:pt modelId="{E6C09D7C-A3C0-45A3-A0FA-6685A3370D55}" type="pres">
      <dgm:prSet presAssocID="{CD4F9CEF-5F3A-4C07-AF8B-DB3F4B913340}" presName="Name9" presStyleLbl="parChTrans1D2" presStyleIdx="8" presStyleCnt="9"/>
      <dgm:spPr>
        <a:custGeom>
          <a:avLst/>
          <a:gdLst/>
          <a:ahLst/>
          <a:cxnLst/>
          <a:rect l="0" t="0" r="0" b="0"/>
          <a:pathLst>
            <a:path>
              <a:moveTo>
                <a:pt x="0" y="13233"/>
              </a:moveTo>
              <a:lnTo>
                <a:pt x="547437" y="13233"/>
              </a:lnTo>
            </a:path>
          </a:pathLst>
        </a:custGeom>
      </dgm:spPr>
      <dgm:t>
        <a:bodyPr/>
        <a:lstStyle/>
        <a:p>
          <a:endParaRPr lang="da-DK"/>
        </a:p>
      </dgm:t>
    </dgm:pt>
    <dgm:pt modelId="{1A2BA7B4-207F-436C-B850-C144EE332AE0}" type="pres">
      <dgm:prSet presAssocID="{CD4F9CEF-5F3A-4C07-AF8B-DB3F4B913340}" presName="connTx" presStyleLbl="parChTrans1D2" presStyleIdx="8" presStyleCnt="9"/>
      <dgm:spPr/>
      <dgm:t>
        <a:bodyPr/>
        <a:lstStyle/>
        <a:p>
          <a:endParaRPr lang="da-DK"/>
        </a:p>
      </dgm:t>
    </dgm:pt>
    <dgm:pt modelId="{5F52C125-EC62-4F32-A2ED-D19595BDEFE1}" type="pres">
      <dgm:prSet presAssocID="{F04F7B30-B111-4664-9C6A-E99DC1F52997}" presName="node" presStyleLbl="node1" presStyleIdx="8" presStyleCnt="9" custScaleX="115509" custScaleY="94458">
        <dgm:presLayoutVars>
          <dgm:bulletEnabled val="1"/>
        </dgm:presLayoutVars>
      </dgm:prSet>
      <dgm:spPr>
        <a:prstGeom prst="ellipse">
          <a:avLst/>
        </a:prstGeom>
      </dgm:spPr>
      <dgm:t>
        <a:bodyPr/>
        <a:lstStyle/>
        <a:p>
          <a:endParaRPr lang="da-DK"/>
        </a:p>
      </dgm:t>
    </dgm:pt>
  </dgm:ptLst>
  <dgm:cxnLst>
    <dgm:cxn modelId="{BE9A3FE0-A86F-4C1C-AF08-FF615FACFB3D}" srcId="{8CE1995A-B013-461E-81BB-FCFA49B4A101}" destId="{09226909-66BD-4392-B807-E0517188ED82}" srcOrd="4" destOrd="0" parTransId="{DF79A002-CD4A-4040-A7EF-F495576A5A39}" sibTransId="{25E50350-B489-4A8F-B3DA-8ACC0DBE4D3E}"/>
    <dgm:cxn modelId="{2A35CFC6-E450-4853-8D5C-12E3776AA09B}" srcId="{8CE1995A-B013-461E-81BB-FCFA49B4A101}" destId="{CAB17690-6C2D-4A1C-9876-909682180CA5}" srcOrd="1" destOrd="0" parTransId="{7B5B8071-91F0-45BC-87F3-BCE33691FB5D}" sibTransId="{C063C691-5F1D-4C1D-9B37-0B5F7A107386}"/>
    <dgm:cxn modelId="{DB20D259-1308-4811-AA49-69B3DE3DCB66}" type="presOf" srcId="{8CE1995A-B013-461E-81BB-FCFA49B4A101}" destId="{87263CC6-7F22-4B6C-AD59-C5D19665AAFC}" srcOrd="0" destOrd="0" presId="urn:microsoft.com/office/officeart/2005/8/layout/radial1"/>
    <dgm:cxn modelId="{D969D6B1-7B66-4A17-8D7A-89285FF4B021}" type="presOf" srcId="{345DA3EA-1BC5-4CF3-AB67-8A30CACA7725}" destId="{FCC00ECF-2BC0-44C4-8DA8-2761C6806BC0}" srcOrd="0" destOrd="0" presId="urn:microsoft.com/office/officeart/2005/8/layout/radial1"/>
    <dgm:cxn modelId="{B2D2FC6E-DEBB-448A-B425-809DCDED5DD6}" srcId="{8CE1995A-B013-461E-81BB-FCFA49B4A101}" destId="{A8758BCB-6DAD-4C2E-9A65-2440B5F8C0AC}" srcOrd="6" destOrd="0" parTransId="{87CABDEF-915C-4015-B2C0-DA0ED052051E}" sibTransId="{0A8D1F37-906E-41C7-B332-CD520F7A8521}"/>
    <dgm:cxn modelId="{936E2D35-6C37-4AD5-90FE-6C66DB10EDA0}" type="presOf" srcId="{345DA3EA-1BC5-4CF3-AB67-8A30CACA7725}" destId="{9398F241-FA78-4F50-8281-6FF1FD38CA43}" srcOrd="1" destOrd="0" presId="urn:microsoft.com/office/officeart/2005/8/layout/radial1"/>
    <dgm:cxn modelId="{040E4B44-7A31-4EBE-8C80-4777247C7C55}" type="presOf" srcId="{F04F7B30-B111-4664-9C6A-E99DC1F52997}" destId="{5F52C125-EC62-4F32-A2ED-D19595BDEFE1}" srcOrd="0" destOrd="0" presId="urn:microsoft.com/office/officeart/2005/8/layout/radial1"/>
    <dgm:cxn modelId="{F88EAFFB-7B50-4252-84C2-31E6A965D59C}" type="presOf" srcId="{2F01BCE9-26B3-4C23-9E77-1DDD19C8CF89}" destId="{9D4D8FCF-0E27-4F84-B58D-4757DDE0D875}" srcOrd="0" destOrd="0" presId="urn:microsoft.com/office/officeart/2005/8/layout/radial1"/>
    <dgm:cxn modelId="{B11835FC-197D-4A46-BADD-702E835DB41F}" type="presOf" srcId="{C4956D9E-6B3C-4CC9-BEDF-E49B2717A011}" destId="{39D02036-A5F9-4C87-A247-1812F5F639D0}" srcOrd="1" destOrd="0" presId="urn:microsoft.com/office/officeart/2005/8/layout/radial1"/>
    <dgm:cxn modelId="{9DE3BB42-559E-48CB-B43B-69C51D08FBD8}" srcId="{8CE1995A-B013-461E-81BB-FCFA49B4A101}" destId="{2F01BCE9-26B3-4C23-9E77-1DDD19C8CF89}" srcOrd="5" destOrd="0" parTransId="{C4956D9E-6B3C-4CC9-BEDF-E49B2717A011}" sibTransId="{7D901C87-0636-4269-BDB7-4ED2B6B8C0E6}"/>
    <dgm:cxn modelId="{68C0C327-FA85-45F1-96A7-E17FDF3E9C2D}" type="presOf" srcId="{09226909-66BD-4392-B807-E0517188ED82}" destId="{1D0C29F8-9CA3-42C5-92EB-86BCD3E71432}" srcOrd="0" destOrd="0" presId="urn:microsoft.com/office/officeart/2005/8/layout/radial1"/>
    <dgm:cxn modelId="{3B9AD7BB-F258-40D9-A2FE-7536D5E6E767}" type="presOf" srcId="{DF79A002-CD4A-4040-A7EF-F495576A5A39}" destId="{5838FB4E-409E-4AFB-84AF-8E248E736FB8}" srcOrd="0" destOrd="0" presId="urn:microsoft.com/office/officeart/2005/8/layout/radial1"/>
    <dgm:cxn modelId="{AE313754-7033-47FC-8AE5-35F21BD9139C}" srcId="{BC9C279F-242E-46C7-89E7-F25FC9344625}" destId="{8CE1995A-B013-461E-81BB-FCFA49B4A101}" srcOrd="0" destOrd="0" parTransId="{4F672E8D-084F-4224-9882-77FCF84B79D2}" sibTransId="{9DA09D5C-0A45-43B3-B3C0-E6EC1CD2C7D5}"/>
    <dgm:cxn modelId="{5C0B3712-B1C0-4D46-9311-571B9A9D8055}" type="presOf" srcId="{5A2FDA10-913D-4A18-B6B3-61950C016477}" destId="{5098C1DB-E808-4E8F-9B5B-2B48E96FC636}" srcOrd="0" destOrd="0" presId="urn:microsoft.com/office/officeart/2005/8/layout/radial1"/>
    <dgm:cxn modelId="{D36C046B-AA16-4DD2-B34A-4618C7081425}" type="presOf" srcId="{B9FE1305-30EE-466A-BBBE-69F9D4691B37}" destId="{803E9E93-FD71-477D-80BD-CDC64F3D5FF3}" srcOrd="0" destOrd="0" presId="urn:microsoft.com/office/officeart/2005/8/layout/radial1"/>
    <dgm:cxn modelId="{7FFBF0B3-1621-4C00-9E94-E63ADAE35184}" srcId="{8CE1995A-B013-461E-81BB-FCFA49B4A101}" destId="{F04F7B30-B111-4664-9C6A-E99DC1F52997}" srcOrd="8" destOrd="0" parTransId="{CD4F9CEF-5F3A-4C07-AF8B-DB3F4B913340}" sibTransId="{E842E2D4-EFA0-49F9-8577-5C040749A861}"/>
    <dgm:cxn modelId="{F0B5F775-6E36-4B92-B8A1-8DB46D7C1885}" srcId="{8CE1995A-B013-461E-81BB-FCFA49B4A101}" destId="{EA8D364B-16A6-40A9-BB9F-16D7F7EFA52F}" srcOrd="3" destOrd="0" parTransId="{A710CF23-BE41-4ADF-9859-6D2714C430E2}" sibTransId="{BC133EEF-85EF-4079-AB7A-AA306CEFB9E3}"/>
    <dgm:cxn modelId="{2F764DA4-FCBA-484E-881E-7F8B98119EC0}" type="presOf" srcId="{7B5B8071-91F0-45BC-87F3-BCE33691FB5D}" destId="{CEAC450E-FCC0-48FA-8668-78B3B7DBBE68}" srcOrd="0" destOrd="0" presId="urn:microsoft.com/office/officeart/2005/8/layout/radial1"/>
    <dgm:cxn modelId="{9D22854C-91A6-410C-BCD3-27BF0B5BE47C}" type="presOf" srcId="{87CABDEF-915C-4015-B2C0-DA0ED052051E}" destId="{CB78EEC8-6731-4262-9FF4-83464CFCA374}" srcOrd="1" destOrd="0" presId="urn:microsoft.com/office/officeart/2005/8/layout/radial1"/>
    <dgm:cxn modelId="{BB198C3B-224B-4E32-B4EE-4FC599C13722}" type="presOf" srcId="{A710CF23-BE41-4ADF-9859-6D2714C430E2}" destId="{FB5B3477-D1DA-4FCC-AF05-E90F427E45D4}" srcOrd="0" destOrd="0" presId="urn:microsoft.com/office/officeart/2005/8/layout/radial1"/>
    <dgm:cxn modelId="{9B238D0D-3473-40E0-85DC-063659B905A2}" type="presOf" srcId="{2D3AB2FC-65D8-41E2-B6A2-3FFE2F743049}" destId="{CD42AC92-3407-4093-9187-4A2AD0303209}" srcOrd="0" destOrd="0" presId="urn:microsoft.com/office/officeart/2005/8/layout/radial1"/>
    <dgm:cxn modelId="{CB80BAE4-9DCF-48ED-99CC-BED9D3AFC6DA}" type="presOf" srcId="{CD4F9CEF-5F3A-4C07-AF8B-DB3F4B913340}" destId="{E6C09D7C-A3C0-45A3-A0FA-6685A3370D55}" srcOrd="0" destOrd="0" presId="urn:microsoft.com/office/officeart/2005/8/layout/radial1"/>
    <dgm:cxn modelId="{900BBB92-B0D5-4E00-91B7-CE4C6B9A22CC}" type="presOf" srcId="{DF79A002-CD4A-4040-A7EF-F495576A5A39}" destId="{5D0BE183-B829-414C-BC64-ED5EAC81A930}" srcOrd="1" destOrd="0" presId="urn:microsoft.com/office/officeart/2005/8/layout/radial1"/>
    <dgm:cxn modelId="{F6397357-70A5-47A3-9CDC-43E1A333BEBB}" type="presOf" srcId="{256E8FB9-4F7D-4906-A408-E37BD7B3E479}" destId="{0E82A9F6-769E-4EB3-9650-FC127BABA7FF}" srcOrd="1" destOrd="0" presId="urn:microsoft.com/office/officeart/2005/8/layout/radial1"/>
    <dgm:cxn modelId="{1E026617-5887-4A01-B5C4-17DEF73DCAE1}" type="presOf" srcId="{B9FE1305-30EE-466A-BBBE-69F9D4691B37}" destId="{215C3A29-B1D5-4E2B-8D9A-0EDE8E285993}" srcOrd="1" destOrd="0" presId="urn:microsoft.com/office/officeart/2005/8/layout/radial1"/>
    <dgm:cxn modelId="{10BA4198-82BE-4B65-A278-6EEF51462558}" type="presOf" srcId="{EA8D364B-16A6-40A9-BB9F-16D7F7EFA52F}" destId="{A2404ABE-0269-4A60-8816-66AEDFD526D7}" srcOrd="0" destOrd="0" presId="urn:microsoft.com/office/officeart/2005/8/layout/radial1"/>
    <dgm:cxn modelId="{38008FB0-C571-4D81-B22E-E0BBE3039D68}" type="presOf" srcId="{457D97CA-EAC6-437A-B9D5-530283C3AED7}" destId="{1C3B50C5-1326-48D7-A5D9-C8FF7F1075B0}" srcOrd="0" destOrd="0" presId="urn:microsoft.com/office/officeart/2005/8/layout/radial1"/>
    <dgm:cxn modelId="{D215D3AF-7781-48A8-8EB7-C349CA397A41}" type="presOf" srcId="{7B5B8071-91F0-45BC-87F3-BCE33691FB5D}" destId="{A675828E-9E22-4F96-ADF0-F234C6ABC709}" srcOrd="1" destOrd="0" presId="urn:microsoft.com/office/officeart/2005/8/layout/radial1"/>
    <dgm:cxn modelId="{58817C4F-7227-46E1-8C14-B0F909246B15}" type="presOf" srcId="{CD4F9CEF-5F3A-4C07-AF8B-DB3F4B913340}" destId="{1A2BA7B4-207F-436C-B850-C144EE332AE0}" srcOrd="1" destOrd="0" presId="urn:microsoft.com/office/officeart/2005/8/layout/radial1"/>
    <dgm:cxn modelId="{98CD0623-4B92-4CD3-92EA-7D27BE02E9AD}" type="presOf" srcId="{256E8FB9-4F7D-4906-A408-E37BD7B3E479}" destId="{90AAC87D-9E90-4785-A34B-8F1474710921}" srcOrd="0" destOrd="0" presId="urn:microsoft.com/office/officeart/2005/8/layout/radial1"/>
    <dgm:cxn modelId="{9946420C-4E54-4F30-80ED-E5AE876C078F}" type="presOf" srcId="{A710CF23-BE41-4ADF-9859-6D2714C430E2}" destId="{4CC1B810-83B5-4721-92FD-8F46D399E4F6}" srcOrd="1" destOrd="0" presId="urn:microsoft.com/office/officeart/2005/8/layout/radial1"/>
    <dgm:cxn modelId="{0C6B7CFA-3F44-4CD4-8FA5-9C6814FC3E1A}" srcId="{8CE1995A-B013-461E-81BB-FCFA49B4A101}" destId="{5A2FDA10-913D-4A18-B6B3-61950C016477}" srcOrd="7" destOrd="0" parTransId="{256E8FB9-4F7D-4906-A408-E37BD7B3E479}" sibTransId="{E649CC9A-B61D-44F2-B50C-46AD2EF8EAA9}"/>
    <dgm:cxn modelId="{22B0B418-F12F-4833-A730-07D7FB9BB6C1}" type="presOf" srcId="{87CABDEF-915C-4015-B2C0-DA0ED052051E}" destId="{8930109D-832F-48FE-8D08-F564D93A674F}" srcOrd="0" destOrd="0" presId="urn:microsoft.com/office/officeart/2005/8/layout/radial1"/>
    <dgm:cxn modelId="{CE769076-FF73-4940-9D30-F9743DBD14D2}" type="presOf" srcId="{C4956D9E-6B3C-4CC9-BEDF-E49B2717A011}" destId="{FB606484-41A8-4534-BEB5-A144EE31321C}" srcOrd="0" destOrd="0" presId="urn:microsoft.com/office/officeart/2005/8/layout/radial1"/>
    <dgm:cxn modelId="{742F9E84-DD11-4392-B71C-73EF638C0F2D}" type="presOf" srcId="{CAB17690-6C2D-4A1C-9876-909682180CA5}" destId="{45FF7422-37A1-447F-87E9-C947B2A0901F}" srcOrd="0" destOrd="0" presId="urn:microsoft.com/office/officeart/2005/8/layout/radial1"/>
    <dgm:cxn modelId="{B0E349B0-A3E0-4D32-89B0-AF67F5BDD24A}" type="presOf" srcId="{BC9C279F-242E-46C7-89E7-F25FC9344625}" destId="{37A15092-758D-454A-85EA-C930CD106B0E}" srcOrd="0" destOrd="0" presId="urn:microsoft.com/office/officeart/2005/8/layout/radial1"/>
    <dgm:cxn modelId="{7A7E73F5-BA61-469B-8C93-9FD0B4DB3FCC}" srcId="{8CE1995A-B013-461E-81BB-FCFA49B4A101}" destId="{2D3AB2FC-65D8-41E2-B6A2-3FFE2F743049}" srcOrd="2" destOrd="0" parTransId="{345DA3EA-1BC5-4CF3-AB67-8A30CACA7725}" sibTransId="{054B331B-F3D5-4119-96C0-3EB1FB83DEAC}"/>
    <dgm:cxn modelId="{FFC533D1-EB39-461D-A8FA-A932428E51DB}" type="presOf" srcId="{A8758BCB-6DAD-4C2E-9A65-2440B5F8C0AC}" destId="{204B1BCF-1B43-49F4-A60E-EE1D13E29ED0}" srcOrd="0" destOrd="0" presId="urn:microsoft.com/office/officeart/2005/8/layout/radial1"/>
    <dgm:cxn modelId="{24FCDE6F-D93D-472C-B8BE-CD8362E446D2}" srcId="{8CE1995A-B013-461E-81BB-FCFA49B4A101}" destId="{457D97CA-EAC6-437A-B9D5-530283C3AED7}" srcOrd="0" destOrd="0" parTransId="{B9FE1305-30EE-466A-BBBE-69F9D4691B37}" sibTransId="{610DA21A-06E5-40C2-88A8-068D0FFD57B9}"/>
    <dgm:cxn modelId="{8B6BA0AC-034C-4477-9F66-FB1E0969E4A6}" type="presParOf" srcId="{37A15092-758D-454A-85EA-C930CD106B0E}" destId="{87263CC6-7F22-4B6C-AD59-C5D19665AAFC}" srcOrd="0" destOrd="0" presId="urn:microsoft.com/office/officeart/2005/8/layout/radial1"/>
    <dgm:cxn modelId="{8A2E35C8-C9C3-47B4-9B0C-51C0B3E7CD0C}" type="presParOf" srcId="{37A15092-758D-454A-85EA-C930CD106B0E}" destId="{803E9E93-FD71-477D-80BD-CDC64F3D5FF3}" srcOrd="1" destOrd="0" presId="urn:microsoft.com/office/officeart/2005/8/layout/radial1"/>
    <dgm:cxn modelId="{B6FC1C78-75E3-47C3-B462-71EAFF36408F}" type="presParOf" srcId="{803E9E93-FD71-477D-80BD-CDC64F3D5FF3}" destId="{215C3A29-B1D5-4E2B-8D9A-0EDE8E285993}" srcOrd="0" destOrd="0" presId="urn:microsoft.com/office/officeart/2005/8/layout/radial1"/>
    <dgm:cxn modelId="{D5EEC091-3B09-479A-B091-EAC28DCD1CD2}" type="presParOf" srcId="{37A15092-758D-454A-85EA-C930CD106B0E}" destId="{1C3B50C5-1326-48D7-A5D9-C8FF7F1075B0}" srcOrd="2" destOrd="0" presId="urn:microsoft.com/office/officeart/2005/8/layout/radial1"/>
    <dgm:cxn modelId="{79DBCB43-C213-41D2-8BDD-ECB2B4D71678}" type="presParOf" srcId="{37A15092-758D-454A-85EA-C930CD106B0E}" destId="{CEAC450E-FCC0-48FA-8668-78B3B7DBBE68}" srcOrd="3" destOrd="0" presId="urn:microsoft.com/office/officeart/2005/8/layout/radial1"/>
    <dgm:cxn modelId="{8EAF18C3-D441-4E9B-A1B3-EF09D1E2CC97}" type="presParOf" srcId="{CEAC450E-FCC0-48FA-8668-78B3B7DBBE68}" destId="{A675828E-9E22-4F96-ADF0-F234C6ABC709}" srcOrd="0" destOrd="0" presId="urn:microsoft.com/office/officeart/2005/8/layout/radial1"/>
    <dgm:cxn modelId="{4F993F0D-D7C4-45F1-9380-2A29408A8F06}" type="presParOf" srcId="{37A15092-758D-454A-85EA-C930CD106B0E}" destId="{45FF7422-37A1-447F-87E9-C947B2A0901F}" srcOrd="4" destOrd="0" presId="urn:microsoft.com/office/officeart/2005/8/layout/radial1"/>
    <dgm:cxn modelId="{76B189A8-609E-42FA-A45B-B07B6A055ADC}" type="presParOf" srcId="{37A15092-758D-454A-85EA-C930CD106B0E}" destId="{FCC00ECF-2BC0-44C4-8DA8-2761C6806BC0}" srcOrd="5" destOrd="0" presId="urn:microsoft.com/office/officeart/2005/8/layout/radial1"/>
    <dgm:cxn modelId="{90169E4F-0AD1-485D-878F-2512F85AC159}" type="presParOf" srcId="{FCC00ECF-2BC0-44C4-8DA8-2761C6806BC0}" destId="{9398F241-FA78-4F50-8281-6FF1FD38CA43}" srcOrd="0" destOrd="0" presId="urn:microsoft.com/office/officeart/2005/8/layout/radial1"/>
    <dgm:cxn modelId="{9BF55425-3B0D-4F51-957E-EE167909D8CD}" type="presParOf" srcId="{37A15092-758D-454A-85EA-C930CD106B0E}" destId="{CD42AC92-3407-4093-9187-4A2AD0303209}" srcOrd="6" destOrd="0" presId="urn:microsoft.com/office/officeart/2005/8/layout/radial1"/>
    <dgm:cxn modelId="{27B214F2-431B-4192-B8F2-979325DC2053}" type="presParOf" srcId="{37A15092-758D-454A-85EA-C930CD106B0E}" destId="{FB5B3477-D1DA-4FCC-AF05-E90F427E45D4}" srcOrd="7" destOrd="0" presId="urn:microsoft.com/office/officeart/2005/8/layout/radial1"/>
    <dgm:cxn modelId="{249F2CEA-EEBB-4347-8B5D-1FE5213B6E9C}" type="presParOf" srcId="{FB5B3477-D1DA-4FCC-AF05-E90F427E45D4}" destId="{4CC1B810-83B5-4721-92FD-8F46D399E4F6}" srcOrd="0" destOrd="0" presId="urn:microsoft.com/office/officeart/2005/8/layout/radial1"/>
    <dgm:cxn modelId="{213BFD23-6B01-49F9-8435-71FB98B72B22}" type="presParOf" srcId="{37A15092-758D-454A-85EA-C930CD106B0E}" destId="{A2404ABE-0269-4A60-8816-66AEDFD526D7}" srcOrd="8" destOrd="0" presId="urn:microsoft.com/office/officeart/2005/8/layout/radial1"/>
    <dgm:cxn modelId="{23EB0912-70E1-4D43-9104-890DF7F84706}" type="presParOf" srcId="{37A15092-758D-454A-85EA-C930CD106B0E}" destId="{5838FB4E-409E-4AFB-84AF-8E248E736FB8}" srcOrd="9" destOrd="0" presId="urn:microsoft.com/office/officeart/2005/8/layout/radial1"/>
    <dgm:cxn modelId="{B8F555FC-06CF-4EB7-A8AC-1C6E99B6BED0}" type="presParOf" srcId="{5838FB4E-409E-4AFB-84AF-8E248E736FB8}" destId="{5D0BE183-B829-414C-BC64-ED5EAC81A930}" srcOrd="0" destOrd="0" presId="urn:microsoft.com/office/officeart/2005/8/layout/radial1"/>
    <dgm:cxn modelId="{3EAD1007-1100-40DA-881E-BA15A7FF8443}" type="presParOf" srcId="{37A15092-758D-454A-85EA-C930CD106B0E}" destId="{1D0C29F8-9CA3-42C5-92EB-86BCD3E71432}" srcOrd="10" destOrd="0" presId="urn:microsoft.com/office/officeart/2005/8/layout/radial1"/>
    <dgm:cxn modelId="{1B0E53A8-3BBA-4503-B37E-3B2929B1E237}" type="presParOf" srcId="{37A15092-758D-454A-85EA-C930CD106B0E}" destId="{FB606484-41A8-4534-BEB5-A144EE31321C}" srcOrd="11" destOrd="0" presId="urn:microsoft.com/office/officeart/2005/8/layout/radial1"/>
    <dgm:cxn modelId="{36EA2172-3D59-4EC7-8DB3-855288CF68E0}" type="presParOf" srcId="{FB606484-41A8-4534-BEB5-A144EE31321C}" destId="{39D02036-A5F9-4C87-A247-1812F5F639D0}" srcOrd="0" destOrd="0" presId="urn:microsoft.com/office/officeart/2005/8/layout/radial1"/>
    <dgm:cxn modelId="{A35E4E30-B9C5-433C-B6A3-55AE310601EB}" type="presParOf" srcId="{37A15092-758D-454A-85EA-C930CD106B0E}" destId="{9D4D8FCF-0E27-4F84-B58D-4757DDE0D875}" srcOrd="12" destOrd="0" presId="urn:microsoft.com/office/officeart/2005/8/layout/radial1"/>
    <dgm:cxn modelId="{7654D0EF-DE74-48D9-A5C0-B841824A338C}" type="presParOf" srcId="{37A15092-758D-454A-85EA-C930CD106B0E}" destId="{8930109D-832F-48FE-8D08-F564D93A674F}" srcOrd="13" destOrd="0" presId="urn:microsoft.com/office/officeart/2005/8/layout/radial1"/>
    <dgm:cxn modelId="{C3BEABE6-5E3C-4002-AF39-C01B7128974E}" type="presParOf" srcId="{8930109D-832F-48FE-8D08-F564D93A674F}" destId="{CB78EEC8-6731-4262-9FF4-83464CFCA374}" srcOrd="0" destOrd="0" presId="urn:microsoft.com/office/officeart/2005/8/layout/radial1"/>
    <dgm:cxn modelId="{6A9EEEF6-AA97-435C-8F7E-A5C48371C8D6}" type="presParOf" srcId="{37A15092-758D-454A-85EA-C930CD106B0E}" destId="{204B1BCF-1B43-49F4-A60E-EE1D13E29ED0}" srcOrd="14" destOrd="0" presId="urn:microsoft.com/office/officeart/2005/8/layout/radial1"/>
    <dgm:cxn modelId="{930D298E-EDC0-4334-AC1A-024239574B02}" type="presParOf" srcId="{37A15092-758D-454A-85EA-C930CD106B0E}" destId="{90AAC87D-9E90-4785-A34B-8F1474710921}" srcOrd="15" destOrd="0" presId="urn:microsoft.com/office/officeart/2005/8/layout/radial1"/>
    <dgm:cxn modelId="{E5325DBB-92DE-438B-8C30-2D62B2E90925}" type="presParOf" srcId="{90AAC87D-9E90-4785-A34B-8F1474710921}" destId="{0E82A9F6-769E-4EB3-9650-FC127BABA7FF}" srcOrd="0" destOrd="0" presId="urn:microsoft.com/office/officeart/2005/8/layout/radial1"/>
    <dgm:cxn modelId="{76EC9EAC-2EBA-4DD7-AA34-6A766611B0D3}" type="presParOf" srcId="{37A15092-758D-454A-85EA-C930CD106B0E}" destId="{5098C1DB-E808-4E8F-9B5B-2B48E96FC636}" srcOrd="16" destOrd="0" presId="urn:microsoft.com/office/officeart/2005/8/layout/radial1"/>
    <dgm:cxn modelId="{1FCAD11B-9D52-41E3-A8C9-D9CF1F0A24EF}" type="presParOf" srcId="{37A15092-758D-454A-85EA-C930CD106B0E}" destId="{E6C09D7C-A3C0-45A3-A0FA-6685A3370D55}" srcOrd="17" destOrd="0" presId="urn:microsoft.com/office/officeart/2005/8/layout/radial1"/>
    <dgm:cxn modelId="{736BE5F6-2E0B-4B7D-95CA-5EC33AC591A4}" type="presParOf" srcId="{E6C09D7C-A3C0-45A3-A0FA-6685A3370D55}" destId="{1A2BA7B4-207F-436C-B850-C144EE332AE0}" srcOrd="0" destOrd="0" presId="urn:microsoft.com/office/officeart/2005/8/layout/radial1"/>
    <dgm:cxn modelId="{FF0E4C9B-DF05-426A-A9F0-8E6D11A32DF4}" type="presParOf" srcId="{37A15092-758D-454A-85EA-C930CD106B0E}" destId="{5F52C125-EC62-4F32-A2ED-D19595BDEFE1}" srcOrd="1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263CC6-7F22-4B6C-AD59-C5D19665AAFC}">
      <dsp:nvSpPr>
        <dsp:cNvPr id="0" name=""/>
        <dsp:cNvSpPr/>
      </dsp:nvSpPr>
      <dsp:spPr>
        <a:xfrm>
          <a:off x="1730676" y="1366977"/>
          <a:ext cx="1310671" cy="118017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da-DK" sz="1200" kern="1200">
              <a:solidFill>
                <a:sysClr val="window" lastClr="FFFFFF"/>
              </a:solidFill>
              <a:latin typeface="Calibri"/>
              <a:ea typeface="+mn-ea"/>
              <a:cs typeface="+mn-cs"/>
            </a:rPr>
            <a:t>Folkeskolens dannelse og pædagogiske mening </a:t>
          </a:r>
        </a:p>
      </dsp:txBody>
      <dsp:txXfrm>
        <a:off x="1922619" y="1539810"/>
        <a:ext cx="926785" cy="834513"/>
      </dsp:txXfrm>
    </dsp:sp>
    <dsp:sp modelId="{803E9E93-FD71-477D-80BD-CDC64F3D5FF3}">
      <dsp:nvSpPr>
        <dsp:cNvPr id="0" name=""/>
        <dsp:cNvSpPr/>
      </dsp:nvSpPr>
      <dsp:spPr>
        <a:xfrm rot="16200000">
          <a:off x="2103258" y="1068985"/>
          <a:ext cx="565508" cy="30477"/>
        </a:xfrm>
        <a:custGeom>
          <a:avLst/>
          <a:gdLst/>
          <a:ahLst/>
          <a:cxnLst/>
          <a:rect l="0" t="0" r="0" b="0"/>
          <a:pathLst>
            <a:path>
              <a:moveTo>
                <a:pt x="0" y="13233"/>
              </a:moveTo>
              <a:lnTo>
                <a:pt x="604816" y="1323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da-DK" sz="900" kern="1200">
            <a:solidFill>
              <a:sysClr val="windowText" lastClr="000000">
                <a:hueOff val="0"/>
                <a:satOff val="0"/>
                <a:lumOff val="0"/>
                <a:alphaOff val="0"/>
              </a:sysClr>
            </a:solidFill>
            <a:latin typeface="Calibri"/>
            <a:ea typeface="+mn-ea"/>
            <a:cs typeface="+mn-cs"/>
          </a:endParaRPr>
        </a:p>
      </dsp:txBody>
      <dsp:txXfrm>
        <a:off x="2371874" y="1070086"/>
        <a:ext cx="28275" cy="28275"/>
      </dsp:txXfrm>
    </dsp:sp>
    <dsp:sp modelId="{1C3B50C5-1326-48D7-A5D9-C8FF7F1075B0}">
      <dsp:nvSpPr>
        <dsp:cNvPr id="0" name=""/>
        <dsp:cNvSpPr/>
      </dsp:nvSpPr>
      <dsp:spPr>
        <a:xfrm>
          <a:off x="1919353" y="38245"/>
          <a:ext cx="933317" cy="7632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ysClr val="window" lastClr="FFFFFF"/>
              </a:solidFill>
              <a:latin typeface="Calibri"/>
              <a:ea typeface="+mn-ea"/>
              <a:cs typeface="+mn-cs"/>
            </a:rPr>
            <a:t>Skoleliv o</a:t>
          </a:r>
          <a:r>
            <a:rPr lang="da-DK" sz="900" kern="1200" baseline="0">
              <a:solidFill>
                <a:sysClr val="window" lastClr="FFFFFF"/>
              </a:solidFill>
              <a:latin typeface="Calibri"/>
              <a:ea typeface="+mn-ea"/>
              <a:cs typeface="+mn-cs"/>
            </a:rPr>
            <a:t>g      b</a:t>
          </a:r>
          <a:r>
            <a:rPr lang="da-DK" sz="900" kern="1200">
              <a:solidFill>
                <a:sysClr val="window" lastClr="FFFFFF"/>
              </a:solidFill>
              <a:latin typeface="Calibri"/>
              <a:ea typeface="+mn-ea"/>
              <a:cs typeface="+mn-cs"/>
            </a:rPr>
            <a:t>arndom</a:t>
          </a:r>
        </a:p>
      </dsp:txBody>
      <dsp:txXfrm>
        <a:off x="2056034" y="150017"/>
        <a:ext cx="659955" cy="539680"/>
      </dsp:txXfrm>
    </dsp:sp>
    <dsp:sp modelId="{CEAC450E-FCC0-48FA-8668-78B3B7DBBE68}">
      <dsp:nvSpPr>
        <dsp:cNvPr id="0" name=""/>
        <dsp:cNvSpPr/>
      </dsp:nvSpPr>
      <dsp:spPr>
        <a:xfrm rot="18600000">
          <a:off x="2689651" y="1274966"/>
          <a:ext cx="511849" cy="30477"/>
        </a:xfrm>
        <a:custGeom>
          <a:avLst/>
          <a:gdLst/>
          <a:ahLst/>
          <a:cxnLst/>
          <a:rect l="0" t="0" r="0" b="0"/>
          <a:pathLst>
            <a:path>
              <a:moveTo>
                <a:pt x="0" y="13233"/>
              </a:moveTo>
              <a:lnTo>
                <a:pt x="547437" y="1323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da-DK" sz="900" kern="1200">
            <a:solidFill>
              <a:sysClr val="windowText" lastClr="000000">
                <a:hueOff val="0"/>
                <a:satOff val="0"/>
                <a:lumOff val="0"/>
                <a:alphaOff val="0"/>
              </a:sysClr>
            </a:solidFill>
            <a:latin typeface="Calibri"/>
            <a:ea typeface="+mn-ea"/>
            <a:cs typeface="+mn-cs"/>
          </a:endParaRPr>
        </a:p>
      </dsp:txBody>
      <dsp:txXfrm>
        <a:off x="2932780" y="1277408"/>
        <a:ext cx="25592" cy="25592"/>
      </dsp:txXfrm>
    </dsp:sp>
    <dsp:sp modelId="{45FF7422-37A1-447F-87E9-C947B2A0901F}">
      <dsp:nvSpPr>
        <dsp:cNvPr id="0" name=""/>
        <dsp:cNvSpPr/>
      </dsp:nvSpPr>
      <dsp:spPr>
        <a:xfrm>
          <a:off x="2907453" y="397883"/>
          <a:ext cx="933317" cy="7632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ysClr val="window" lastClr="FFFFFF"/>
              </a:solidFill>
              <a:latin typeface="Calibri"/>
              <a:ea typeface="+mn-ea"/>
              <a:cs typeface="+mn-cs"/>
            </a:rPr>
            <a:t>Demokratisk deltagelse</a:t>
          </a:r>
        </a:p>
      </dsp:txBody>
      <dsp:txXfrm>
        <a:off x="3044134" y="509655"/>
        <a:ext cx="659955" cy="539680"/>
      </dsp:txXfrm>
    </dsp:sp>
    <dsp:sp modelId="{FCC00ECF-2BC0-44C4-8DA8-2761C6806BC0}">
      <dsp:nvSpPr>
        <dsp:cNvPr id="0" name=""/>
        <dsp:cNvSpPr/>
      </dsp:nvSpPr>
      <dsp:spPr>
        <a:xfrm rot="21000000">
          <a:off x="3025935" y="1791879"/>
          <a:ext cx="420955" cy="30477"/>
        </a:xfrm>
        <a:custGeom>
          <a:avLst/>
          <a:gdLst/>
          <a:ahLst/>
          <a:cxnLst/>
          <a:rect l="0" t="0" r="0" b="0"/>
          <a:pathLst>
            <a:path>
              <a:moveTo>
                <a:pt x="0" y="13233"/>
              </a:moveTo>
              <a:lnTo>
                <a:pt x="450240" y="1323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da-DK" sz="900" kern="1200">
            <a:solidFill>
              <a:sysClr val="windowText" lastClr="000000">
                <a:hueOff val="0"/>
                <a:satOff val="0"/>
                <a:lumOff val="0"/>
                <a:alphaOff val="0"/>
              </a:sysClr>
            </a:solidFill>
            <a:latin typeface="Calibri"/>
            <a:ea typeface="+mn-ea"/>
            <a:cs typeface="+mn-cs"/>
          </a:endParaRPr>
        </a:p>
      </dsp:txBody>
      <dsp:txXfrm>
        <a:off x="3225889" y="1796594"/>
        <a:ext cx="21047" cy="21047"/>
      </dsp:txXfrm>
    </dsp:sp>
    <dsp:sp modelId="{CD42AC92-3407-4093-9187-4A2AD0303209}">
      <dsp:nvSpPr>
        <dsp:cNvPr id="0" name=""/>
        <dsp:cNvSpPr/>
      </dsp:nvSpPr>
      <dsp:spPr>
        <a:xfrm>
          <a:off x="3433209" y="1308521"/>
          <a:ext cx="933317" cy="7632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ysClr val="window" lastClr="FFFFFF"/>
              </a:solidFill>
              <a:latin typeface="Calibri"/>
              <a:ea typeface="+mn-ea"/>
              <a:cs typeface="+mn-cs"/>
            </a:rPr>
            <a:t>Skolens </a:t>
          </a:r>
          <a:r>
            <a:rPr lang="da-DK" sz="900" kern="1200" baseline="0">
              <a:solidFill>
                <a:sysClr val="window" lastClr="FFFFFF"/>
              </a:solidFill>
              <a:latin typeface="Calibri"/>
              <a:ea typeface="+mn-ea"/>
              <a:cs typeface="+mn-cs"/>
            </a:rPr>
            <a:t>v</a:t>
          </a:r>
          <a:r>
            <a:rPr lang="da-DK" sz="900" kern="1200">
              <a:solidFill>
                <a:sysClr val="window" lastClr="FFFFFF"/>
              </a:solidFill>
              <a:latin typeface="Calibri"/>
              <a:ea typeface="+mn-ea"/>
              <a:cs typeface="+mn-cs"/>
            </a:rPr>
            <a:t>iden og faglighed</a:t>
          </a:r>
        </a:p>
      </dsp:txBody>
      <dsp:txXfrm>
        <a:off x="3569890" y="1420293"/>
        <a:ext cx="659955" cy="539680"/>
      </dsp:txXfrm>
    </dsp:sp>
    <dsp:sp modelId="{FB5B3477-D1DA-4FCC-AF05-E90F427E45D4}">
      <dsp:nvSpPr>
        <dsp:cNvPr id="0" name=""/>
        <dsp:cNvSpPr/>
      </dsp:nvSpPr>
      <dsp:spPr>
        <a:xfrm rot="1800000">
          <a:off x="2906871" y="2375336"/>
          <a:ext cx="459997" cy="30477"/>
        </a:xfrm>
        <a:custGeom>
          <a:avLst/>
          <a:gdLst/>
          <a:ahLst/>
          <a:cxnLst/>
          <a:rect l="0" t="0" r="0" b="0"/>
          <a:pathLst>
            <a:path>
              <a:moveTo>
                <a:pt x="0" y="13233"/>
              </a:moveTo>
              <a:lnTo>
                <a:pt x="491988" y="1323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da-DK" sz="900" kern="1200">
            <a:solidFill>
              <a:sysClr val="windowText" lastClr="000000">
                <a:hueOff val="0"/>
                <a:satOff val="0"/>
                <a:lumOff val="0"/>
                <a:alphaOff val="0"/>
              </a:sysClr>
            </a:solidFill>
            <a:latin typeface="Calibri"/>
            <a:ea typeface="+mn-ea"/>
            <a:cs typeface="+mn-cs"/>
          </a:endParaRPr>
        </a:p>
      </dsp:txBody>
      <dsp:txXfrm>
        <a:off x="3125370" y="2379075"/>
        <a:ext cx="22999" cy="22999"/>
      </dsp:txXfrm>
    </dsp:sp>
    <dsp:sp modelId="{A2404ABE-0269-4A60-8816-66AEDFD526D7}">
      <dsp:nvSpPr>
        <dsp:cNvPr id="0" name=""/>
        <dsp:cNvSpPr/>
      </dsp:nvSpPr>
      <dsp:spPr>
        <a:xfrm>
          <a:off x="3250616" y="2344060"/>
          <a:ext cx="933317" cy="7632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ysClr val="window" lastClr="FFFFFF"/>
              </a:solidFill>
              <a:latin typeface="Calibri"/>
              <a:ea typeface="+mn-ea"/>
              <a:cs typeface="+mn-cs"/>
            </a:rPr>
            <a:t>Verdens-borgerskab og globalt</a:t>
          </a:r>
          <a:r>
            <a:rPr lang="da-DK" sz="900" kern="1200" baseline="0">
              <a:solidFill>
                <a:sysClr val="window" lastClr="FFFFFF"/>
              </a:solidFill>
              <a:latin typeface="Calibri"/>
              <a:ea typeface="+mn-ea"/>
              <a:cs typeface="+mn-cs"/>
            </a:rPr>
            <a:t> udsyn</a:t>
          </a:r>
          <a:r>
            <a:rPr lang="da-DK" sz="900" kern="1200">
              <a:solidFill>
                <a:sysClr val="window" lastClr="FFFFFF"/>
              </a:solidFill>
              <a:latin typeface="Calibri"/>
              <a:ea typeface="+mn-ea"/>
              <a:cs typeface="+mn-cs"/>
            </a:rPr>
            <a:t>   </a:t>
          </a:r>
        </a:p>
      </dsp:txBody>
      <dsp:txXfrm>
        <a:off x="3387297" y="2455832"/>
        <a:ext cx="659955" cy="539680"/>
      </dsp:txXfrm>
    </dsp:sp>
    <dsp:sp modelId="{5838FB4E-409E-4AFB-84AF-8E248E736FB8}">
      <dsp:nvSpPr>
        <dsp:cNvPr id="0" name=""/>
        <dsp:cNvSpPr/>
      </dsp:nvSpPr>
      <dsp:spPr>
        <a:xfrm rot="4200000">
          <a:off x="2408750" y="2761575"/>
          <a:ext cx="551251" cy="30477"/>
        </a:xfrm>
        <a:custGeom>
          <a:avLst/>
          <a:gdLst/>
          <a:ahLst/>
          <a:cxnLst/>
          <a:rect l="0" t="0" r="0" b="0"/>
          <a:pathLst>
            <a:path>
              <a:moveTo>
                <a:pt x="0" y="13233"/>
              </a:moveTo>
              <a:lnTo>
                <a:pt x="589570" y="1323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da-DK" sz="900" kern="1200">
            <a:solidFill>
              <a:sysClr val="windowText" lastClr="000000">
                <a:hueOff val="0"/>
                <a:satOff val="0"/>
                <a:lumOff val="0"/>
                <a:alphaOff val="0"/>
              </a:sysClr>
            </a:solidFill>
            <a:latin typeface="Calibri"/>
            <a:ea typeface="+mn-ea"/>
            <a:cs typeface="+mn-cs"/>
          </a:endParaRPr>
        </a:p>
      </dsp:txBody>
      <dsp:txXfrm>
        <a:off x="2670594" y="2763032"/>
        <a:ext cx="27562" cy="27562"/>
      </dsp:txXfrm>
    </dsp:sp>
    <dsp:sp modelId="{1D0C29F8-9CA3-42C5-92EB-86BCD3E71432}">
      <dsp:nvSpPr>
        <dsp:cNvPr id="0" name=""/>
        <dsp:cNvSpPr/>
      </dsp:nvSpPr>
      <dsp:spPr>
        <a:xfrm>
          <a:off x="2445110" y="3019960"/>
          <a:ext cx="933317" cy="7632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ysClr val="window" lastClr="FFFFFF"/>
              </a:solidFill>
              <a:latin typeface="Calibri"/>
              <a:ea typeface="+mn-ea"/>
              <a:cs typeface="+mn-cs"/>
            </a:rPr>
            <a:t>Fællesskab</a:t>
          </a:r>
          <a:r>
            <a:rPr lang="da-DK" sz="900" kern="1200" baseline="0">
              <a:solidFill>
                <a:sysClr val="window" lastClr="FFFFFF"/>
              </a:solidFill>
              <a:latin typeface="Calibri"/>
              <a:ea typeface="+mn-ea"/>
              <a:cs typeface="+mn-cs"/>
            </a:rPr>
            <a:t>    og</a:t>
          </a:r>
          <a:r>
            <a:rPr lang="da-DK" sz="900" kern="1200">
              <a:solidFill>
                <a:sysClr val="window" lastClr="FFFFFF"/>
              </a:solidFill>
              <a:latin typeface="Calibri"/>
              <a:ea typeface="+mn-ea"/>
              <a:cs typeface="+mn-cs"/>
            </a:rPr>
            <a:t> kultur </a:t>
          </a:r>
        </a:p>
      </dsp:txBody>
      <dsp:txXfrm>
        <a:off x="2581791" y="3131732"/>
        <a:ext cx="659955" cy="539680"/>
      </dsp:txXfrm>
    </dsp:sp>
    <dsp:sp modelId="{FB606484-41A8-4534-BEB5-A144EE31321C}">
      <dsp:nvSpPr>
        <dsp:cNvPr id="0" name=""/>
        <dsp:cNvSpPr/>
      </dsp:nvSpPr>
      <dsp:spPr>
        <a:xfrm rot="6600000">
          <a:off x="1812023" y="2761575"/>
          <a:ext cx="551251" cy="30477"/>
        </a:xfrm>
        <a:custGeom>
          <a:avLst/>
          <a:gdLst/>
          <a:ahLst/>
          <a:cxnLst/>
          <a:rect l="0" t="0" r="0" b="0"/>
          <a:pathLst>
            <a:path>
              <a:moveTo>
                <a:pt x="0" y="13233"/>
              </a:moveTo>
              <a:lnTo>
                <a:pt x="589570" y="1323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da-DK" sz="900" kern="1200">
            <a:solidFill>
              <a:sysClr val="windowText" lastClr="000000">
                <a:hueOff val="0"/>
                <a:satOff val="0"/>
                <a:lumOff val="0"/>
                <a:alphaOff val="0"/>
              </a:sysClr>
            </a:solidFill>
            <a:latin typeface="Calibri"/>
            <a:ea typeface="+mn-ea"/>
            <a:cs typeface="+mn-cs"/>
          </a:endParaRPr>
        </a:p>
      </dsp:txBody>
      <dsp:txXfrm rot="10800000">
        <a:off x="2073867" y="2763032"/>
        <a:ext cx="27562" cy="27562"/>
      </dsp:txXfrm>
    </dsp:sp>
    <dsp:sp modelId="{9D4D8FCF-0E27-4F84-B58D-4757DDE0D875}">
      <dsp:nvSpPr>
        <dsp:cNvPr id="0" name=""/>
        <dsp:cNvSpPr/>
      </dsp:nvSpPr>
      <dsp:spPr>
        <a:xfrm>
          <a:off x="1393596" y="3019960"/>
          <a:ext cx="933317" cy="7632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ysClr val="window" lastClr="FFFFFF"/>
              </a:solidFill>
              <a:latin typeface="Calibri"/>
              <a:ea typeface="+mn-ea"/>
              <a:cs typeface="+mn-cs"/>
            </a:rPr>
            <a:t>Forskellighed og overgang </a:t>
          </a:r>
        </a:p>
      </dsp:txBody>
      <dsp:txXfrm>
        <a:off x="1530277" y="3131732"/>
        <a:ext cx="659955" cy="539680"/>
      </dsp:txXfrm>
    </dsp:sp>
    <dsp:sp modelId="{8930109D-832F-48FE-8D08-F564D93A674F}">
      <dsp:nvSpPr>
        <dsp:cNvPr id="0" name=""/>
        <dsp:cNvSpPr/>
      </dsp:nvSpPr>
      <dsp:spPr>
        <a:xfrm rot="9000000">
          <a:off x="1405156" y="2375336"/>
          <a:ext cx="459997" cy="30477"/>
        </a:xfrm>
        <a:custGeom>
          <a:avLst/>
          <a:gdLst/>
          <a:ahLst/>
          <a:cxnLst/>
          <a:rect l="0" t="0" r="0" b="0"/>
          <a:pathLst>
            <a:path>
              <a:moveTo>
                <a:pt x="0" y="13233"/>
              </a:moveTo>
              <a:lnTo>
                <a:pt x="491988" y="1323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da-DK" sz="900" kern="1200">
            <a:solidFill>
              <a:sysClr val="windowText" lastClr="000000">
                <a:hueOff val="0"/>
                <a:satOff val="0"/>
                <a:lumOff val="0"/>
                <a:alphaOff val="0"/>
              </a:sysClr>
            </a:solidFill>
            <a:latin typeface="Calibri"/>
            <a:ea typeface="+mn-ea"/>
            <a:cs typeface="+mn-cs"/>
          </a:endParaRPr>
        </a:p>
      </dsp:txBody>
      <dsp:txXfrm rot="10800000">
        <a:off x="1623654" y="2379075"/>
        <a:ext cx="22999" cy="22999"/>
      </dsp:txXfrm>
    </dsp:sp>
    <dsp:sp modelId="{204B1BCF-1B43-49F4-A60E-EE1D13E29ED0}">
      <dsp:nvSpPr>
        <dsp:cNvPr id="0" name=""/>
        <dsp:cNvSpPr/>
      </dsp:nvSpPr>
      <dsp:spPr>
        <a:xfrm>
          <a:off x="588090" y="2344060"/>
          <a:ext cx="933317" cy="7632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baseline="0">
              <a:solidFill>
                <a:sysClr val="window" lastClr="FFFFFF"/>
              </a:solidFill>
              <a:latin typeface="Calibri"/>
              <a:ea typeface="+mn-ea"/>
              <a:cs typeface="+mn-cs"/>
            </a:rPr>
            <a:t>Profession og samarbejde</a:t>
          </a:r>
          <a:endParaRPr lang="da-DK" sz="900" kern="1200">
            <a:solidFill>
              <a:sysClr val="window" lastClr="FFFFFF"/>
            </a:solidFill>
            <a:latin typeface="Calibri"/>
            <a:ea typeface="+mn-ea"/>
            <a:cs typeface="+mn-cs"/>
          </a:endParaRPr>
        </a:p>
      </dsp:txBody>
      <dsp:txXfrm>
        <a:off x="724771" y="2455832"/>
        <a:ext cx="659955" cy="539680"/>
      </dsp:txXfrm>
    </dsp:sp>
    <dsp:sp modelId="{90AAC87D-9E90-4785-A34B-8F1474710921}">
      <dsp:nvSpPr>
        <dsp:cNvPr id="0" name=""/>
        <dsp:cNvSpPr/>
      </dsp:nvSpPr>
      <dsp:spPr>
        <a:xfrm rot="11400000">
          <a:off x="1325133" y="1791879"/>
          <a:ext cx="420955" cy="30477"/>
        </a:xfrm>
        <a:custGeom>
          <a:avLst/>
          <a:gdLst/>
          <a:ahLst/>
          <a:cxnLst/>
          <a:rect l="0" t="0" r="0" b="0"/>
          <a:pathLst>
            <a:path>
              <a:moveTo>
                <a:pt x="0" y="13233"/>
              </a:moveTo>
              <a:lnTo>
                <a:pt x="450240" y="1323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da-DK" sz="900" kern="1200">
            <a:solidFill>
              <a:sysClr val="windowText" lastClr="000000">
                <a:hueOff val="0"/>
                <a:satOff val="0"/>
                <a:lumOff val="0"/>
                <a:alphaOff val="0"/>
              </a:sysClr>
            </a:solidFill>
            <a:latin typeface="Calibri"/>
            <a:ea typeface="+mn-ea"/>
            <a:cs typeface="+mn-cs"/>
          </a:endParaRPr>
        </a:p>
      </dsp:txBody>
      <dsp:txXfrm rot="10800000">
        <a:off x="1525087" y="1796594"/>
        <a:ext cx="21047" cy="21047"/>
      </dsp:txXfrm>
    </dsp:sp>
    <dsp:sp modelId="{5098C1DB-E808-4E8F-9B5B-2B48E96FC636}">
      <dsp:nvSpPr>
        <dsp:cNvPr id="0" name=""/>
        <dsp:cNvSpPr/>
      </dsp:nvSpPr>
      <dsp:spPr>
        <a:xfrm>
          <a:off x="405497" y="1308521"/>
          <a:ext cx="933317" cy="7632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ysClr val="window" lastClr="FFFFFF"/>
              </a:solidFill>
              <a:latin typeface="Calibri"/>
              <a:ea typeface="+mn-ea"/>
              <a:cs typeface="+mn-cs"/>
            </a:rPr>
            <a:t>Et mangfoldigt undervisnings-begreb</a:t>
          </a:r>
        </a:p>
      </dsp:txBody>
      <dsp:txXfrm>
        <a:off x="542178" y="1420293"/>
        <a:ext cx="659955" cy="539680"/>
      </dsp:txXfrm>
    </dsp:sp>
    <dsp:sp modelId="{E6C09D7C-A3C0-45A3-A0FA-6685A3370D55}">
      <dsp:nvSpPr>
        <dsp:cNvPr id="0" name=""/>
        <dsp:cNvSpPr/>
      </dsp:nvSpPr>
      <dsp:spPr>
        <a:xfrm rot="13800000">
          <a:off x="1570523" y="1274966"/>
          <a:ext cx="511849" cy="30477"/>
        </a:xfrm>
        <a:custGeom>
          <a:avLst/>
          <a:gdLst/>
          <a:ahLst/>
          <a:cxnLst/>
          <a:rect l="0" t="0" r="0" b="0"/>
          <a:pathLst>
            <a:path>
              <a:moveTo>
                <a:pt x="0" y="13233"/>
              </a:moveTo>
              <a:lnTo>
                <a:pt x="547437" y="1323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da-DK" sz="900" kern="1200">
            <a:solidFill>
              <a:sysClr val="windowText" lastClr="000000">
                <a:hueOff val="0"/>
                <a:satOff val="0"/>
                <a:lumOff val="0"/>
                <a:alphaOff val="0"/>
              </a:sysClr>
            </a:solidFill>
            <a:latin typeface="Calibri"/>
            <a:ea typeface="+mn-ea"/>
            <a:cs typeface="+mn-cs"/>
          </a:endParaRPr>
        </a:p>
      </dsp:txBody>
      <dsp:txXfrm rot="10800000">
        <a:off x="1813652" y="1277408"/>
        <a:ext cx="25592" cy="25592"/>
      </dsp:txXfrm>
    </dsp:sp>
    <dsp:sp modelId="{5F52C125-EC62-4F32-A2ED-D19595BDEFE1}">
      <dsp:nvSpPr>
        <dsp:cNvPr id="0" name=""/>
        <dsp:cNvSpPr/>
      </dsp:nvSpPr>
      <dsp:spPr>
        <a:xfrm>
          <a:off x="931254" y="397883"/>
          <a:ext cx="933317" cy="7632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solidFill>
                <a:sysClr val="window" lastClr="FFFFFF"/>
              </a:solidFill>
              <a:latin typeface="Calibri"/>
              <a:ea typeface="+mn-ea"/>
              <a:cs typeface="+mn-cs"/>
            </a:rPr>
            <a:t>Social lighed</a:t>
          </a:r>
        </a:p>
      </dsp:txBody>
      <dsp:txXfrm>
        <a:off x="1067935" y="509655"/>
        <a:ext cx="659955" cy="53968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Resolution-vedtagelse-A.1</Template>
  <TotalTime>9</TotalTime>
  <Pages>6</Pages>
  <Words>2274</Words>
  <Characters>13272</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Brevskabelonkongres</vt:lpstr>
    </vt:vector>
  </TitlesOfParts>
  <Company>OptiMentor</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Brevskabelonkongres</dc:title>
  <dc:subject/>
  <dc:creator>Saima F. Ahmad</dc:creator>
  <cp:keywords/>
  <dc:description/>
  <cp:lastModifiedBy>Saima F. Ahmad</cp:lastModifiedBy>
  <cp:revision>1</cp:revision>
  <cp:lastPrinted>2010-05-27T12:52:00Z</cp:lastPrinted>
  <dcterms:created xsi:type="dcterms:W3CDTF">2018-10-01T11:43:00Z</dcterms:created>
  <dcterms:modified xsi:type="dcterms:W3CDTF">2018-10-01T11:52:00Z</dcterms:modified>
</cp:coreProperties>
</file>