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087"/>
        <w:gridCol w:w="567"/>
        <w:gridCol w:w="1418"/>
      </w:tblGrid>
      <w:tr w:rsidRPr="00AC215D" w:rsidR="00F42C93" w:rsidTr="00926CC7">
        <w:trPr>
          <w:trHeight w:val="2098"/>
        </w:trPr>
        <w:tc>
          <w:tcPr>
            <w:tcW w:w="7087" w:type="dxa"/>
          </w:tcPr>
          <w:p w:rsidRPr="0086441A" w:rsidR="00F42C93" w:rsidP="0086441A" w:rsidRDefault="00F42C93">
            <w:pPr>
              <w:rPr>
                <w:rFonts w:eastAsiaTheme="minorHAnsi" w:cstheme="minorBidi"/>
                <w:szCs w:val="23"/>
                <w:lang w:eastAsia="en-US"/>
              </w:rPr>
            </w:pPr>
            <w:r>
              <w:t>25. september 2019</w:t>
            </w:r>
          </w:p>
        </w:tc>
        <w:tc>
          <w:tcPr>
            <w:tcW w:w="567" w:type="dxa"/>
          </w:tcPr>
          <w:p w:rsidRPr="00AC215D" w:rsidR="00F42C93" w:rsidP="00846A86" w:rsidRDefault="00F42C93">
            <w:pPr>
              <w:rPr>
                <w:sz w:val="16"/>
                <w:szCs w:val="16"/>
              </w:rPr>
            </w:pPr>
            <w:r>
              <w:rPr>
                <w:noProof/>
              </w:rPr>
              <w:drawing>
                <wp:anchor distT="0" distB="0" distL="114300" distR="114300" simplePos="0" relativeHeight="251661312" behindDoc="1" locked="0" layoutInCell="1" allowOverlap="1" wp14:editId="14BBB012" wp14:anchorId="29C8BB06">
                  <wp:simplePos x="0" y="0"/>
                  <wp:positionH relativeFrom="column">
                    <wp:posOffset>299416</wp:posOffset>
                  </wp:positionH>
                  <wp:positionV relativeFrom="paragraph">
                    <wp:posOffset>-1170940</wp:posOffset>
                  </wp:positionV>
                  <wp:extent cx="1005205" cy="1401445"/>
                  <wp:effectExtent l="0" t="0" r="4445" b="8255"/>
                  <wp:wrapNone/>
                  <wp:docPr id="1" name="Billede 1" descr="Kongres-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gres-dlf-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205" cy="140144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rsidRPr="00AC215D" w:rsidR="00F42C93" w:rsidP="00846A86" w:rsidRDefault="00F42C93"/>
        </w:tc>
      </w:tr>
      <w:tr w:rsidRPr="00AC215D" w:rsidR="00F42C93" w:rsidTr="0086441A">
        <w:trPr>
          <w:trHeight w:val="889"/>
        </w:trPr>
        <w:tc>
          <w:tcPr>
            <w:tcW w:w="7087" w:type="dxa"/>
            <w:vAlign w:val="bottom"/>
          </w:tcPr>
          <w:p w:rsidR="0086441A" w:rsidP="0086441A" w:rsidRDefault="0086441A">
            <w:pPr>
              <w:pStyle w:val="Overskrift1"/>
            </w:pPr>
          </w:p>
          <w:p w:rsidR="0086441A" w:rsidP="0086441A" w:rsidRDefault="0086441A">
            <w:pPr>
              <w:pStyle w:val="Overskrift1"/>
            </w:pPr>
          </w:p>
          <w:p w:rsidRPr="0086441A" w:rsidR="0086441A" w:rsidP="0086441A" w:rsidRDefault="00F42C93">
            <w:pPr>
              <w:pStyle w:val="Overskrift1"/>
            </w:pPr>
            <w:bookmarkStart w:name="_GoBack" w:id="0"/>
            <w:bookmarkEnd w:id="0"/>
            <w:r w:rsidRPr="00F42C93">
              <w:t>Kortlægning af lokalaftaler om arbejdstid 2019/2020</w:t>
            </w:r>
          </w:p>
        </w:tc>
        <w:tc>
          <w:tcPr>
            <w:tcW w:w="1985" w:type="dxa"/>
            <w:gridSpan w:val="2"/>
          </w:tcPr>
          <w:p w:rsidR="00F42C93" w:rsidP="0086441A" w:rsidRDefault="00F42C93">
            <w:pPr>
              <w:pStyle w:val="Overskrift1"/>
              <w:jc w:val="right"/>
            </w:pPr>
            <w:bookmarkStart w:name="dok_opretdato" w:id="1"/>
            <w:bookmarkEnd w:id="1"/>
            <w:r>
              <w:t>E.1</w:t>
            </w:r>
            <w:r w:rsidR="00926CC7">
              <w:t>.1</w:t>
            </w:r>
          </w:p>
          <w:p w:rsidRPr="00AC215D" w:rsidR="00F42C93" w:rsidP="0086441A" w:rsidRDefault="006A660E">
            <w:pPr>
              <w:pStyle w:val="Overskrift1"/>
              <w:jc w:val="right"/>
            </w:pPr>
            <w:r>
              <w:t xml:space="preserve">Periodeforhandling/ </w:t>
            </w:r>
            <w:r w:rsidRPr="000B3603" w:rsidR="00F42C93">
              <w:t>Ny Start</w:t>
            </w:r>
            <w:bookmarkStart w:name="sagsnr" w:id="2"/>
            <w:bookmarkEnd w:id="2"/>
          </w:p>
        </w:tc>
      </w:tr>
    </w:tbl>
    <w:p w:rsidR="00F42C93" w:rsidP="009E24C6" w:rsidRDefault="00926CC7">
      <w:pPr>
        <w:spacing w:line="276" w:lineRule="auto"/>
        <w:rPr>
          <w:smallCaps/>
        </w:rPr>
      </w:pPr>
      <w:r w:rsidRPr="00574749">
        <w:rPr>
          <w:smallCaps/>
        </w:rPr>
        <w:t>Analysenotat</w:t>
      </w:r>
      <w:r>
        <w:rPr>
          <w:smallCaps/>
        </w:rPr>
        <w:t>/</w:t>
      </w:r>
      <w:r w:rsidRPr="00F42C93">
        <w:rPr>
          <w:smallCaps/>
        </w:rPr>
        <w:t>September 2019</w:t>
      </w:r>
    </w:p>
    <w:p w:rsidR="00926CC7" w:rsidP="009E24C6" w:rsidRDefault="00926CC7">
      <w:pPr>
        <w:spacing w:line="276" w:lineRule="auto"/>
        <w:rPr>
          <w:rFonts w:eastAsiaTheme="minorHAnsi" w:cstheme="minorBidi"/>
          <w:szCs w:val="23"/>
          <w:lang w:eastAsia="en-US"/>
        </w:rPr>
      </w:pPr>
    </w:p>
    <w:p w:rsidR="0050174C" w:rsidP="009E24C6" w:rsidRDefault="00774DBA">
      <w:pPr>
        <w:spacing w:line="276" w:lineRule="auto"/>
      </w:pPr>
      <w:r w:rsidRPr="00774DBA">
        <w:rPr>
          <w:rFonts w:eastAsiaTheme="minorHAnsi" w:cstheme="minorBidi"/>
          <w:szCs w:val="23"/>
          <w:lang w:eastAsia="en-US"/>
        </w:rPr>
        <w:t>Danmarks Lærerforening</w:t>
      </w:r>
      <w:r>
        <w:rPr>
          <w:rFonts w:eastAsiaTheme="minorHAnsi" w:cstheme="minorBidi"/>
          <w:szCs w:val="23"/>
          <w:lang w:eastAsia="en-US"/>
        </w:rPr>
        <w:t xml:space="preserve"> har på baggrund af en gennemgang af lokalaftaler </w:t>
      </w:r>
      <w:r w:rsidR="00182079">
        <w:rPr>
          <w:rFonts w:eastAsiaTheme="minorHAnsi" w:cstheme="minorBidi"/>
          <w:szCs w:val="23"/>
          <w:lang w:eastAsia="en-US"/>
        </w:rPr>
        <w:t xml:space="preserve">om arbejdstid </w:t>
      </w:r>
      <w:r>
        <w:rPr>
          <w:rFonts w:eastAsiaTheme="minorHAnsi" w:cstheme="minorBidi"/>
          <w:szCs w:val="23"/>
          <w:lang w:eastAsia="en-US"/>
        </w:rPr>
        <w:t>gældende for skoleårets 2019/2020 lavet en kortlægning af forskellige indholdselementer og aftaleforhold.</w:t>
      </w:r>
      <w:r w:rsidR="00460FA1">
        <w:rPr>
          <w:rFonts w:eastAsiaTheme="minorHAnsi" w:cstheme="minorBidi"/>
          <w:szCs w:val="23"/>
          <w:lang w:eastAsia="en-US"/>
        </w:rPr>
        <w:t xml:space="preserve"> I dette notat beskrives kortlægningens resultater.</w:t>
      </w:r>
    </w:p>
    <w:p w:rsidR="006F0AE4" w:rsidP="00DC64C8" w:rsidRDefault="006F0AE4">
      <w:pPr>
        <w:spacing w:line="276" w:lineRule="auto"/>
        <w:ind w:right="-1"/>
      </w:pPr>
    </w:p>
    <w:p w:rsidRPr="00813804" w:rsidR="00662705" w:rsidP="00662705" w:rsidRDefault="00662705">
      <w:pPr>
        <w:pStyle w:val="Overskrift1"/>
        <w:spacing w:after="60"/>
        <w:ind w:right="-1561"/>
        <w:rPr>
          <w:rFonts w:ascii="Garamond" w:hAnsi="Garamond"/>
          <w:sz w:val="23"/>
          <w:szCs w:val="23"/>
        </w:rPr>
      </w:pPr>
      <w:r w:rsidRPr="00813804">
        <w:rPr>
          <w:rFonts w:ascii="Garamond" w:hAnsi="Garamond"/>
          <w:sz w:val="23"/>
          <w:szCs w:val="23"/>
        </w:rPr>
        <w:t>Fakta om undersøgelsen</w:t>
      </w:r>
    </w:p>
    <w:p w:rsidR="00662705" w:rsidP="00662705" w:rsidRDefault="00662705">
      <w:pPr>
        <w:spacing w:line="276" w:lineRule="auto"/>
        <w:rPr>
          <w:rFonts w:eastAsiaTheme="minorHAnsi" w:cstheme="minorBidi"/>
          <w:szCs w:val="23"/>
          <w:lang w:eastAsia="en-US"/>
        </w:rPr>
      </w:pPr>
      <w:r>
        <w:rPr>
          <w:rFonts w:eastAsiaTheme="minorHAnsi" w:cstheme="minorBidi"/>
          <w:szCs w:val="23"/>
          <w:lang w:eastAsia="en-US"/>
        </w:rPr>
        <w:t xml:space="preserve">Kortlægningen er en kvantitativ optælling af indholds- og aftaleelementer i lokalaftaler om arbejdstid gældende for skoleårets 2019/2020. Kortlægningen er foretaget af </w:t>
      </w:r>
      <w:r w:rsidR="00A4043D">
        <w:rPr>
          <w:rFonts w:eastAsiaTheme="minorHAnsi" w:cstheme="minorBidi"/>
          <w:szCs w:val="23"/>
          <w:lang w:eastAsia="en-US"/>
        </w:rPr>
        <w:t>sekretariatet</w:t>
      </w:r>
      <w:r>
        <w:rPr>
          <w:rFonts w:eastAsiaTheme="minorHAnsi" w:cstheme="minorBidi"/>
          <w:szCs w:val="23"/>
          <w:lang w:eastAsia="en-US"/>
        </w:rPr>
        <w:t xml:space="preserve"> i juli – august 2019. </w:t>
      </w:r>
    </w:p>
    <w:p w:rsidR="00662705" w:rsidP="00662705" w:rsidRDefault="00662705">
      <w:pPr>
        <w:spacing w:line="276" w:lineRule="auto"/>
        <w:rPr>
          <w:rFonts w:eastAsiaTheme="minorHAnsi" w:cstheme="minorBidi"/>
          <w:szCs w:val="23"/>
          <w:lang w:eastAsia="en-US"/>
        </w:rPr>
      </w:pPr>
    </w:p>
    <w:p w:rsidR="00662705" w:rsidP="00662705" w:rsidRDefault="00662705">
      <w:pPr>
        <w:spacing w:line="276" w:lineRule="auto"/>
        <w:rPr>
          <w:rFonts w:eastAsiaTheme="minorHAnsi" w:cstheme="minorBidi"/>
          <w:szCs w:val="23"/>
          <w:lang w:eastAsia="en-US"/>
        </w:rPr>
      </w:pPr>
      <w:r>
        <w:rPr>
          <w:rFonts w:eastAsiaTheme="minorHAnsi" w:cstheme="minorBidi"/>
          <w:szCs w:val="23"/>
          <w:lang w:eastAsia="en-US"/>
        </w:rPr>
        <w:t xml:space="preserve">I denne kortlægning, betragtes alt, der har underskrift fra begge parter (kreds og kommune) som en aftale, uagtet at dokumentet i overskrift kaldes noget anden end en aftale, som fx en fælles forståelse. </w:t>
      </w:r>
    </w:p>
    <w:p w:rsidR="00662705" w:rsidP="00662705" w:rsidRDefault="00662705">
      <w:pPr>
        <w:spacing w:line="276" w:lineRule="auto"/>
        <w:rPr>
          <w:rFonts w:eastAsiaTheme="minorHAnsi" w:cstheme="minorBidi"/>
          <w:szCs w:val="23"/>
          <w:lang w:eastAsia="en-US"/>
        </w:rPr>
      </w:pPr>
    </w:p>
    <w:p w:rsidR="00662705" w:rsidP="00662705" w:rsidRDefault="00662705">
      <w:pPr>
        <w:spacing w:line="276" w:lineRule="auto"/>
        <w:rPr>
          <w:rFonts w:eastAsiaTheme="minorHAnsi" w:cstheme="minorBidi"/>
          <w:szCs w:val="23"/>
          <w:lang w:eastAsia="en-US"/>
        </w:rPr>
      </w:pPr>
      <w:r>
        <w:rPr>
          <w:rFonts w:eastAsiaTheme="minorHAnsi" w:cstheme="minorBidi"/>
          <w:szCs w:val="23"/>
          <w:lang w:eastAsia="en-US"/>
        </w:rPr>
        <w:t>Optællingen af indholdselementer er sket systematisk og ens for alle aftaler, på baggrund af en præd</w:t>
      </w:r>
      <w:r>
        <w:rPr>
          <w:rFonts w:eastAsiaTheme="minorHAnsi" w:cstheme="minorBidi"/>
          <w:szCs w:val="23"/>
          <w:lang w:eastAsia="en-US"/>
        </w:rPr>
        <w:t>e</w:t>
      </w:r>
      <w:r>
        <w:rPr>
          <w:rFonts w:eastAsiaTheme="minorHAnsi" w:cstheme="minorBidi"/>
          <w:szCs w:val="23"/>
          <w:lang w:eastAsia="en-US"/>
        </w:rPr>
        <w:t>fineret kodenøgle. Kodenøglen er udviklet ud fra Danmarks Lærerforenings sekretariats kendskab til indholdselementer i aftaler, og er kvalitetssikret gennem en pilotafprøvning, hvor kodenøglen blev forfinet og alle aftaler</w:t>
      </w:r>
      <w:r w:rsidR="00A22FC0">
        <w:rPr>
          <w:rFonts w:eastAsiaTheme="minorHAnsi" w:cstheme="minorBidi"/>
          <w:szCs w:val="23"/>
          <w:lang w:eastAsia="en-US"/>
        </w:rPr>
        <w:t xml:space="preserve"> er derefter</w:t>
      </w:r>
      <w:r>
        <w:rPr>
          <w:rFonts w:eastAsiaTheme="minorHAnsi" w:cstheme="minorBidi"/>
          <w:szCs w:val="23"/>
          <w:lang w:eastAsia="en-US"/>
        </w:rPr>
        <w:t xml:space="preserve"> blevet kodet.</w:t>
      </w:r>
    </w:p>
    <w:p w:rsidR="00662705" w:rsidP="00662705" w:rsidRDefault="00662705">
      <w:pPr>
        <w:spacing w:line="276" w:lineRule="auto"/>
        <w:rPr>
          <w:rFonts w:eastAsiaTheme="minorHAnsi" w:cstheme="minorBidi"/>
          <w:szCs w:val="23"/>
          <w:lang w:eastAsia="en-US"/>
        </w:rPr>
      </w:pPr>
    </w:p>
    <w:p w:rsidR="00662705" w:rsidP="00662705" w:rsidRDefault="00662705">
      <w:pPr>
        <w:spacing w:line="276" w:lineRule="auto"/>
        <w:rPr>
          <w:rFonts w:eastAsiaTheme="minorHAnsi" w:cstheme="minorBidi"/>
          <w:szCs w:val="23"/>
          <w:lang w:eastAsia="en-US"/>
        </w:rPr>
      </w:pPr>
      <w:r>
        <w:rPr>
          <w:rFonts w:eastAsiaTheme="minorHAnsi" w:cstheme="minorBidi"/>
          <w:szCs w:val="23"/>
          <w:lang w:eastAsia="en-US"/>
        </w:rPr>
        <w:t>Der er tale om en kvantitativ optælling på baggrund af systematisk gennemlæsning af aftaler. Der er dermed ikke taget højde for, hvordan indholds- og aftaleelementerne fungerer i praksis i den lokale kontekst eller taget højde for den lokale praksis. Dermed kan et aftaleelement fungere på én måde i en lokal kontekst og på en anden i en anden lokal kontekst, men være optalt ens.</w:t>
      </w:r>
    </w:p>
    <w:p w:rsidR="00662705" w:rsidP="00662705" w:rsidRDefault="00662705">
      <w:pPr>
        <w:spacing w:line="276" w:lineRule="auto"/>
        <w:rPr>
          <w:rFonts w:eastAsiaTheme="minorHAnsi" w:cstheme="minorBidi"/>
          <w:szCs w:val="23"/>
          <w:lang w:eastAsia="en-US"/>
        </w:rPr>
      </w:pPr>
    </w:p>
    <w:p w:rsidRPr="006B43D7" w:rsidR="00662705" w:rsidP="00662705" w:rsidRDefault="00662705">
      <w:pPr>
        <w:spacing w:line="276" w:lineRule="auto"/>
        <w:rPr>
          <w:rFonts w:eastAsiaTheme="minorHAnsi" w:cstheme="minorBidi"/>
          <w:szCs w:val="23"/>
          <w:lang w:eastAsia="en-US"/>
        </w:rPr>
      </w:pPr>
      <w:r>
        <w:rPr>
          <w:rFonts w:eastAsiaTheme="minorHAnsi" w:cstheme="minorBidi"/>
          <w:szCs w:val="23"/>
          <w:lang w:eastAsia="en-US"/>
        </w:rPr>
        <w:t>Kortlægningen giver et solidt overblik over indholdselementer i lokalaftaler på nationalt plan. Ko</w:t>
      </w:r>
      <w:r>
        <w:rPr>
          <w:rFonts w:eastAsiaTheme="minorHAnsi" w:cstheme="minorBidi"/>
          <w:szCs w:val="23"/>
          <w:lang w:eastAsia="en-US"/>
        </w:rPr>
        <w:t>r</w:t>
      </w:r>
      <w:r>
        <w:rPr>
          <w:rFonts w:eastAsiaTheme="minorHAnsi" w:cstheme="minorBidi"/>
          <w:szCs w:val="23"/>
          <w:lang w:eastAsia="en-US"/>
        </w:rPr>
        <w:t>lægningen kan danne baggrund for videre analyse, hvor den lokale kontekst inddrages. Enkelte aftal</w:t>
      </w:r>
      <w:r>
        <w:rPr>
          <w:rFonts w:eastAsiaTheme="minorHAnsi" w:cstheme="minorBidi"/>
          <w:szCs w:val="23"/>
          <w:lang w:eastAsia="en-US"/>
        </w:rPr>
        <w:t>e</w:t>
      </w:r>
      <w:r>
        <w:rPr>
          <w:rFonts w:eastAsiaTheme="minorHAnsi" w:cstheme="minorBidi"/>
          <w:szCs w:val="23"/>
          <w:lang w:eastAsia="en-US"/>
        </w:rPr>
        <w:t>forholds virkning kan analyseres gennem inddragelse af vurderinger fra de lokale parter og samme</w:t>
      </w:r>
      <w:r>
        <w:rPr>
          <w:rFonts w:eastAsiaTheme="minorHAnsi" w:cstheme="minorBidi"/>
          <w:szCs w:val="23"/>
          <w:lang w:eastAsia="en-US"/>
        </w:rPr>
        <w:t>n</w:t>
      </w:r>
      <w:r>
        <w:rPr>
          <w:rFonts w:eastAsiaTheme="minorHAnsi" w:cstheme="minorBidi"/>
          <w:szCs w:val="23"/>
          <w:lang w:eastAsia="en-US"/>
        </w:rPr>
        <w:t>holdes med yderligere data.</w:t>
      </w:r>
    </w:p>
    <w:p w:rsidR="00662705" w:rsidP="00DC64C8" w:rsidRDefault="00662705">
      <w:pPr>
        <w:spacing w:line="276" w:lineRule="auto"/>
        <w:ind w:right="-1"/>
      </w:pPr>
    </w:p>
    <w:p w:rsidR="00662705" w:rsidP="00DC64C8" w:rsidRDefault="00662705">
      <w:pPr>
        <w:spacing w:line="276" w:lineRule="auto"/>
        <w:ind w:right="-1"/>
      </w:pPr>
    </w:p>
    <w:p w:rsidRPr="00813804" w:rsidR="006F0AE4" w:rsidP="006F0AE4" w:rsidRDefault="00292320">
      <w:pPr>
        <w:pStyle w:val="Overskrift1"/>
        <w:spacing w:after="60"/>
        <w:ind w:right="-1"/>
        <w:rPr>
          <w:rFonts w:ascii="Garamond" w:hAnsi="Garamond"/>
          <w:sz w:val="23"/>
          <w:szCs w:val="23"/>
        </w:rPr>
      </w:pPr>
      <w:r>
        <w:rPr>
          <w:rFonts w:ascii="Garamond" w:hAnsi="Garamond"/>
          <w:sz w:val="23"/>
          <w:szCs w:val="23"/>
        </w:rPr>
        <w:lastRenderedPageBreak/>
        <w:t>Mange lokalaftaler</w:t>
      </w:r>
    </w:p>
    <w:p w:rsidR="00FA2E66" w:rsidP="00FA2E66" w:rsidRDefault="00292320">
      <w:pPr>
        <w:spacing w:line="276" w:lineRule="auto"/>
        <w:ind w:right="-1"/>
      </w:pPr>
      <w:r>
        <w:t>Der er for skole</w:t>
      </w:r>
      <w:r w:rsidR="009510D9">
        <w:t>året 2019/2020 lokalaftaler i 81</w:t>
      </w:r>
      <w:r>
        <w:t xml:space="preserve"> af i de i alt 98 kommuner. Aftalerne </w:t>
      </w:r>
      <w:r w:rsidR="00784DDC">
        <w:t>varierer</w:t>
      </w:r>
      <w:r>
        <w:t xml:space="preserve"> i form, </w:t>
      </w:r>
      <w:r w:rsidR="00182079">
        <w:t>indhold og omfang. Kortlægningen</w:t>
      </w:r>
      <w:r>
        <w:t xml:space="preserve"> viser, </w:t>
      </w:r>
      <w:r w:rsidR="00182079">
        <w:t xml:space="preserve">at </w:t>
      </w:r>
      <w:r>
        <w:t xml:space="preserve">der er mange forskellige aftaleelementer og tilgange, </w:t>
      </w:r>
      <w:r w:rsidR="00182079">
        <w:t xml:space="preserve">og </w:t>
      </w:r>
      <w:r>
        <w:t>der er også mange fællestræk og elementer, der går igen.</w:t>
      </w:r>
    </w:p>
    <w:p w:rsidR="00FA517A" w:rsidP="00FA2E66" w:rsidRDefault="00FA517A">
      <w:pPr>
        <w:spacing w:line="276" w:lineRule="auto"/>
        <w:ind w:right="-1"/>
      </w:pPr>
    </w:p>
    <w:p w:rsidRPr="006829FB" w:rsidR="009E24C6" w:rsidP="009E24C6" w:rsidRDefault="009E24C6">
      <w:pPr>
        <w:keepNext/>
        <w:spacing w:after="120"/>
        <w:rPr>
          <w:b/>
          <w:color w:val="000000" w:themeColor="text1"/>
          <w:sz w:val="20"/>
          <w:szCs w:val="20"/>
        </w:rPr>
      </w:pPr>
      <w:r w:rsidRPr="00F90C12">
        <w:rPr>
          <w:b/>
          <w:sz w:val="20"/>
          <w:szCs w:val="20"/>
        </w:rPr>
        <w:t xml:space="preserve">Tabel </w:t>
      </w:r>
      <w:r>
        <w:rPr>
          <w:b/>
          <w:sz w:val="20"/>
          <w:szCs w:val="20"/>
        </w:rPr>
        <w:t>1</w:t>
      </w:r>
      <w:r w:rsidRPr="006829FB">
        <w:rPr>
          <w:b/>
          <w:color w:val="000000" w:themeColor="text1"/>
          <w:sz w:val="20"/>
          <w:szCs w:val="20"/>
        </w:rPr>
        <w:t xml:space="preserve">: </w:t>
      </w:r>
      <w:r>
        <w:rPr>
          <w:b/>
          <w:color w:val="000000" w:themeColor="text1"/>
          <w:sz w:val="20"/>
          <w:szCs w:val="20"/>
        </w:rPr>
        <w:t>Lokalaftale</w:t>
      </w:r>
    </w:p>
    <w:tbl>
      <w:tblPr>
        <w:tblStyle w:val="Tabel-Enkelt1"/>
        <w:tblW w:w="3510" w:type="dxa"/>
        <w:tblBorders>
          <w:top w:val="single" w:color="008080" w:sz="12" w:space="0"/>
          <w:bottom w:val="single" w:color="008080" w:sz="12" w:space="0"/>
          <w:insideH w:val="single" w:color="008080" w:sz="8" w:space="0"/>
        </w:tblBorders>
        <w:tblLook w:val="04A0" w:firstRow="1" w:lastRow="0" w:firstColumn="1" w:lastColumn="0" w:noHBand="0" w:noVBand="1"/>
      </w:tblPr>
      <w:tblGrid>
        <w:gridCol w:w="2235"/>
        <w:gridCol w:w="1275"/>
      </w:tblGrid>
      <w:tr w:rsidRPr="006829FB" w:rsidR="009E24C6" w:rsidTr="00F42C93">
        <w:trPr>
          <w:cnfStyle w:val="100000000000" w:firstRow="1" w:lastRow="0" w:firstColumn="0" w:lastColumn="0" w:oddVBand="0" w:evenVBand="0" w:oddHBand="0" w:evenHBand="0" w:firstRowFirstColumn="0" w:firstRowLastColumn="0" w:lastRowFirstColumn="0" w:lastRowLastColumn="0"/>
        </w:trPr>
        <w:tc>
          <w:tcPr>
            <w:tcW w:w="2235" w:type="dxa"/>
          </w:tcPr>
          <w:p w:rsidRPr="006829FB" w:rsidR="009E24C6" w:rsidP="00F42C93" w:rsidRDefault="009E24C6">
            <w:pPr>
              <w:keepNext/>
              <w:spacing w:before="60" w:after="60"/>
              <w:jc w:val="center"/>
              <w:rPr>
                <w:b/>
                <w:color w:val="000000" w:themeColor="text1"/>
                <w:sz w:val="18"/>
                <w:szCs w:val="18"/>
              </w:rPr>
            </w:pPr>
          </w:p>
        </w:tc>
        <w:tc>
          <w:tcPr>
            <w:tcW w:w="1275" w:type="dxa"/>
            <w:vAlign w:val="bottom"/>
          </w:tcPr>
          <w:p w:rsidRPr="006829FB" w:rsidR="009E24C6" w:rsidP="00F42C93" w:rsidRDefault="009E24C6">
            <w:pPr>
              <w:keepNext/>
              <w:spacing w:before="60" w:after="60"/>
              <w:jc w:val="center"/>
              <w:rPr>
                <w:color w:val="000000" w:themeColor="text1"/>
                <w:sz w:val="18"/>
                <w:szCs w:val="18"/>
              </w:rPr>
            </w:pPr>
            <w:r>
              <w:rPr>
                <w:color w:val="000000" w:themeColor="text1"/>
                <w:sz w:val="18"/>
                <w:szCs w:val="18"/>
              </w:rPr>
              <w:t>Antal</w:t>
            </w:r>
            <w:r w:rsidRPr="006829FB">
              <w:rPr>
                <w:color w:val="000000" w:themeColor="text1"/>
                <w:sz w:val="18"/>
                <w:szCs w:val="18"/>
              </w:rPr>
              <w:t xml:space="preserve"> </w:t>
            </w:r>
          </w:p>
        </w:tc>
      </w:tr>
      <w:tr w:rsidRPr="006829FB" w:rsidR="009E24C6" w:rsidTr="00F42C93">
        <w:tc>
          <w:tcPr>
            <w:tcW w:w="2235" w:type="dxa"/>
          </w:tcPr>
          <w:p w:rsidRPr="006829FB" w:rsidR="009E24C6" w:rsidP="00F42C93" w:rsidRDefault="00182079">
            <w:pPr>
              <w:keepNext/>
              <w:spacing w:before="60" w:after="60"/>
              <w:rPr>
                <w:color w:val="000000" w:themeColor="text1"/>
                <w:sz w:val="18"/>
                <w:szCs w:val="18"/>
              </w:rPr>
            </w:pPr>
            <w:r>
              <w:rPr>
                <w:color w:val="000000" w:themeColor="text1"/>
                <w:sz w:val="18"/>
                <w:szCs w:val="18"/>
              </w:rPr>
              <w:t>Har lokal</w:t>
            </w:r>
            <w:r w:rsidR="009E24C6">
              <w:rPr>
                <w:color w:val="000000" w:themeColor="text1"/>
                <w:sz w:val="18"/>
                <w:szCs w:val="18"/>
              </w:rPr>
              <w:t>aftale</w:t>
            </w:r>
          </w:p>
        </w:tc>
        <w:tc>
          <w:tcPr>
            <w:tcW w:w="1275" w:type="dxa"/>
            <w:vAlign w:val="bottom"/>
          </w:tcPr>
          <w:p w:rsidRPr="006829FB" w:rsidR="009E24C6" w:rsidP="00F42C93" w:rsidRDefault="009E24C6">
            <w:pPr>
              <w:keepNext/>
              <w:spacing w:before="60" w:after="60"/>
              <w:jc w:val="center"/>
              <w:rPr>
                <w:color w:val="000000" w:themeColor="text1"/>
                <w:sz w:val="18"/>
                <w:szCs w:val="18"/>
              </w:rPr>
            </w:pPr>
            <w:r>
              <w:rPr>
                <w:color w:val="000000" w:themeColor="text1"/>
                <w:sz w:val="18"/>
                <w:szCs w:val="18"/>
              </w:rPr>
              <w:t>8</w:t>
            </w:r>
            <w:r w:rsidR="009510D9">
              <w:rPr>
                <w:color w:val="000000" w:themeColor="text1"/>
                <w:sz w:val="18"/>
                <w:szCs w:val="18"/>
              </w:rPr>
              <w:t>1</w:t>
            </w:r>
          </w:p>
        </w:tc>
      </w:tr>
      <w:tr w:rsidRPr="006829FB" w:rsidR="009E24C6" w:rsidTr="00F42C93">
        <w:tc>
          <w:tcPr>
            <w:tcW w:w="2235" w:type="dxa"/>
          </w:tcPr>
          <w:p w:rsidRPr="006829FB" w:rsidR="009E24C6" w:rsidP="00F42C93" w:rsidRDefault="009E24C6">
            <w:pPr>
              <w:keepNext/>
              <w:spacing w:before="60" w:after="60"/>
              <w:rPr>
                <w:color w:val="000000" w:themeColor="text1"/>
                <w:sz w:val="18"/>
                <w:szCs w:val="18"/>
              </w:rPr>
            </w:pPr>
            <w:r>
              <w:rPr>
                <w:color w:val="000000" w:themeColor="text1"/>
                <w:sz w:val="18"/>
                <w:szCs w:val="18"/>
              </w:rPr>
              <w:t>Har ikke lokalaftale</w:t>
            </w:r>
          </w:p>
        </w:tc>
        <w:tc>
          <w:tcPr>
            <w:tcW w:w="1275" w:type="dxa"/>
            <w:vAlign w:val="bottom"/>
          </w:tcPr>
          <w:p w:rsidRPr="006829FB" w:rsidR="009E24C6" w:rsidP="00F42C93" w:rsidRDefault="009E24C6">
            <w:pPr>
              <w:keepNext/>
              <w:spacing w:before="60" w:after="60"/>
              <w:jc w:val="center"/>
              <w:rPr>
                <w:color w:val="000000" w:themeColor="text1"/>
                <w:sz w:val="18"/>
                <w:szCs w:val="18"/>
              </w:rPr>
            </w:pPr>
            <w:r>
              <w:rPr>
                <w:color w:val="000000" w:themeColor="text1"/>
                <w:sz w:val="18"/>
                <w:szCs w:val="18"/>
              </w:rPr>
              <w:t>1</w:t>
            </w:r>
            <w:r w:rsidR="009510D9">
              <w:rPr>
                <w:color w:val="000000" w:themeColor="text1"/>
                <w:sz w:val="18"/>
                <w:szCs w:val="18"/>
              </w:rPr>
              <w:t>7</w:t>
            </w:r>
          </w:p>
        </w:tc>
      </w:tr>
    </w:tbl>
    <w:p w:rsidRPr="00C123E5" w:rsidR="009E24C6" w:rsidP="009E24C6" w:rsidRDefault="009E24C6">
      <w:pPr>
        <w:keepNext/>
        <w:ind w:right="-1561"/>
        <w:rPr>
          <w:rFonts w:cs="Arial"/>
          <w:sz w:val="18"/>
          <w:szCs w:val="18"/>
        </w:rPr>
      </w:pPr>
      <w:r w:rsidRPr="00C123E5">
        <w:rPr>
          <w:rFonts w:cs="Arial"/>
          <w:i/>
          <w:sz w:val="18"/>
          <w:szCs w:val="18"/>
        </w:rPr>
        <w:t xml:space="preserve">Kilde: </w:t>
      </w:r>
      <w:r>
        <w:rPr>
          <w:rFonts w:cs="Arial"/>
          <w:i/>
          <w:sz w:val="18"/>
          <w:szCs w:val="18"/>
        </w:rPr>
        <w:t>Danmarks Lærerforening september 2019</w:t>
      </w:r>
    </w:p>
    <w:p w:rsidR="00292320" w:rsidP="00FA2E66" w:rsidRDefault="00292320">
      <w:pPr>
        <w:spacing w:line="276" w:lineRule="auto"/>
        <w:ind w:right="-1"/>
      </w:pPr>
    </w:p>
    <w:p w:rsidR="006D1D93" w:rsidP="00FA2E66" w:rsidRDefault="00182079">
      <w:pPr>
        <w:spacing w:line="276" w:lineRule="auto"/>
        <w:ind w:right="-1"/>
      </w:pPr>
      <w:r>
        <w:t>Mange af aftalerne</w:t>
      </w:r>
      <w:r w:rsidR="00292320">
        <w:t xml:space="preserve"> indeholder en indledni</w:t>
      </w:r>
      <w:r>
        <w:t>ng eller præambel til aftalen. S</w:t>
      </w:r>
      <w:r w:rsidR="00292320">
        <w:t xml:space="preserve">åledes har 72 af aftalerne en sådan. Indledningerne er forskellige, men </w:t>
      </w:r>
      <w:r w:rsidR="00300D69">
        <w:t>overordnet set beskrives målet om at skabe den gode skole og undervisning af høj kvalitet. Dette u</w:t>
      </w:r>
      <w:r w:rsidR="001E5C86">
        <w:t>dfoldes</w:t>
      </w:r>
      <w:r w:rsidR="00300D69">
        <w:t xml:space="preserve"> ved beskrivelser af forskellige forhold. D</w:t>
      </w:r>
      <w:r w:rsidR="007351DD">
        <w:t>et mest u</w:t>
      </w:r>
      <w:r w:rsidR="007351DD">
        <w:t>d</w:t>
      </w:r>
      <w:r w:rsidR="007351DD">
        <w:t xml:space="preserve">bredte </w:t>
      </w:r>
      <w:r w:rsidR="00300D69">
        <w:t xml:space="preserve">forhold </w:t>
      </w:r>
      <w:r w:rsidR="007351DD">
        <w:t>er</w:t>
      </w:r>
      <w:r w:rsidR="00292320">
        <w:t xml:space="preserve"> en beskrivelse af parternes formål med aftalen og/eller for</w:t>
      </w:r>
      <w:r w:rsidR="007351DD">
        <w:t xml:space="preserve">mål med folkeskolen i kommunen. Dette fremgår af </w:t>
      </w:r>
      <w:r w:rsidRPr="006D1D93" w:rsidR="006D1D93">
        <w:t xml:space="preserve">figur </w:t>
      </w:r>
      <w:r w:rsidR="006D1D93">
        <w:t>1</w:t>
      </w:r>
      <w:r w:rsidR="007351DD">
        <w:t xml:space="preserve">. </w:t>
      </w:r>
      <w:r>
        <w:t>I 31</w:t>
      </w:r>
      <w:r w:rsidR="00382F3E">
        <w:t xml:space="preserve"> af de 72 aftaler, der har en indledning</w:t>
      </w:r>
      <w:r>
        <w:t>,</w:t>
      </w:r>
      <w:r w:rsidR="00382F3E">
        <w:t xml:space="preserve"> indeholder indle</w:t>
      </w:r>
      <w:r w:rsidR="00382F3E">
        <w:t>d</w:t>
      </w:r>
      <w:r w:rsidR="00382F3E">
        <w:t xml:space="preserve">ningen en beskrivelse af samarbejde på skolen/i kommunen. I 26 af aftalerne er der </w:t>
      </w:r>
      <w:r w:rsidR="00FA517A">
        <w:t>en beskrivelse af lærerrollen/den professionelle lærer. I ligeledes 26 af aftalerne er der en beskrivelse af aftalens hensigt ift. at bidrage til arbejdsmiljøet/trivslen på skolerne som arbejdsplads i kommunen. I 18 af indledni</w:t>
      </w:r>
      <w:r w:rsidR="00FA517A">
        <w:t>n</w:t>
      </w:r>
      <w:r w:rsidR="00FA517A">
        <w:t>gerne fremgår der politisk vedt</w:t>
      </w:r>
      <w:r>
        <w:t>a</w:t>
      </w:r>
      <w:r w:rsidR="00FA517A">
        <w:t>gne målsætninger for skolen. I 15 aftaler er der i indledningen en b</w:t>
      </w:r>
      <w:r w:rsidR="00FA517A">
        <w:t>e</w:t>
      </w:r>
      <w:r w:rsidR="00FA517A">
        <w:t>skrivelse af kerneopgaven, ligeledes i 15 aftaler er der en beskrivelse af ledelsesrollen. 9 indledninger beskriver samarb</w:t>
      </w:r>
      <w:r>
        <w:t>e</w:t>
      </w:r>
      <w:r w:rsidR="00FA517A">
        <w:t xml:space="preserve">jde om professionel kapital. </w:t>
      </w:r>
      <w:r w:rsidR="001E5C86">
        <w:t>Indledningerne kan indeholde flere forhold.</w:t>
      </w:r>
    </w:p>
    <w:p w:rsidR="006D1D93" w:rsidP="00FA2E66" w:rsidRDefault="006D1D93">
      <w:pPr>
        <w:spacing w:line="276" w:lineRule="auto"/>
        <w:ind w:right="-1"/>
      </w:pPr>
    </w:p>
    <w:p w:rsidRPr="006D1D93" w:rsidR="00D51459" w:rsidP="006D1D93" w:rsidRDefault="006D1D93">
      <w:pPr>
        <w:rPr>
          <w:rFonts w:ascii="Calibri" w:hAnsi="Calibri"/>
          <w:color w:val="000000"/>
          <w:sz w:val="22"/>
          <w:szCs w:val="22"/>
        </w:rPr>
      </w:pPr>
      <w:r>
        <w:rPr>
          <w:b/>
          <w:sz w:val="20"/>
          <w:szCs w:val="18"/>
        </w:rPr>
        <w:t xml:space="preserve">Figur 1: </w:t>
      </w:r>
      <w:r w:rsidRPr="006D1D93">
        <w:rPr>
          <w:b/>
          <w:sz w:val="20"/>
          <w:szCs w:val="18"/>
        </w:rPr>
        <w:t>H</w:t>
      </w:r>
      <w:r>
        <w:rPr>
          <w:b/>
          <w:sz w:val="20"/>
          <w:szCs w:val="18"/>
        </w:rPr>
        <w:t>vad indeholder aftalen vedr.</w:t>
      </w:r>
      <w:r w:rsidRPr="006D1D93">
        <w:rPr>
          <w:b/>
          <w:sz w:val="20"/>
          <w:szCs w:val="18"/>
        </w:rPr>
        <w:t xml:space="preserve"> indledning/præambel/formål ell</w:t>
      </w:r>
      <w:r>
        <w:rPr>
          <w:b/>
          <w:sz w:val="20"/>
          <w:szCs w:val="18"/>
        </w:rPr>
        <w:t>er anden beskrivende prosatekst</w:t>
      </w:r>
      <w:r w:rsidRPr="00964B96" w:rsidR="00D51459">
        <w:rPr>
          <w:b/>
          <w:sz w:val="20"/>
          <w:szCs w:val="18"/>
        </w:rPr>
        <w:t xml:space="preserve"> </w:t>
      </w:r>
    </w:p>
    <w:p w:rsidRPr="0050174C" w:rsidR="00D51459" w:rsidP="0050174C" w:rsidRDefault="00382F3E">
      <w:pPr>
        <w:spacing w:line="276" w:lineRule="auto"/>
        <w:ind w:right="-1"/>
      </w:pPr>
      <w:r>
        <w:object w:dxaOrig="14623" w:dyaOrig="954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95.85pt;height:193.45pt" o:ole="" type="#_x0000_t75">
            <v:imagedata cropleft="762f" cropright="20326f" cropbottom="38935f" o:title="" r:id="rId10"/>
          </v:shape>
          <o:OLEObject Type="Embed" ProgID="Excel.Sheet.12" ShapeID="_x0000_i1025" DrawAspect="Content" ObjectID="_1630921278" r:id="rId11"/>
        </w:object>
      </w:r>
      <w:r w:rsidRPr="00C123E5" w:rsidR="00D51459">
        <w:rPr>
          <w:rFonts w:cs="Arial"/>
          <w:i/>
          <w:sz w:val="18"/>
          <w:szCs w:val="18"/>
        </w:rPr>
        <w:t xml:space="preserve">Kilde: </w:t>
      </w:r>
      <w:r w:rsidR="00D51459">
        <w:rPr>
          <w:rFonts w:cs="Arial"/>
          <w:i/>
          <w:sz w:val="18"/>
          <w:szCs w:val="18"/>
        </w:rPr>
        <w:t xml:space="preserve">Danmarks Lærerforening </w:t>
      </w:r>
      <w:r>
        <w:rPr>
          <w:rFonts w:cs="Arial"/>
          <w:i/>
          <w:sz w:val="18"/>
          <w:szCs w:val="18"/>
        </w:rPr>
        <w:t>september 2019</w:t>
      </w:r>
    </w:p>
    <w:p w:rsidRPr="00C123E5" w:rsidR="00D51459" w:rsidP="00D51459" w:rsidRDefault="00D51459">
      <w:pPr>
        <w:ind w:right="-1561"/>
        <w:rPr>
          <w:rFonts w:cs="Arial"/>
          <w:i/>
          <w:sz w:val="18"/>
          <w:szCs w:val="18"/>
        </w:rPr>
      </w:pPr>
    </w:p>
    <w:p w:rsidR="0050174C" w:rsidP="00FA517A" w:rsidRDefault="0050174C">
      <w:pPr>
        <w:pStyle w:val="Overskrift1"/>
        <w:spacing w:after="60"/>
        <w:ind w:right="-1"/>
        <w:rPr>
          <w:rFonts w:ascii="Garamond" w:hAnsi="Garamond"/>
          <w:sz w:val="23"/>
          <w:szCs w:val="23"/>
        </w:rPr>
      </w:pPr>
    </w:p>
    <w:p w:rsidRPr="00460FA1" w:rsidR="00460FA1" w:rsidP="00460FA1" w:rsidRDefault="00460FA1"/>
    <w:p w:rsidRPr="00813804" w:rsidR="00FA517A" w:rsidP="00FA517A" w:rsidRDefault="00FA517A">
      <w:pPr>
        <w:pStyle w:val="Overskrift1"/>
        <w:spacing w:after="60"/>
        <w:ind w:right="-1"/>
        <w:rPr>
          <w:rFonts w:ascii="Garamond" w:hAnsi="Garamond"/>
          <w:sz w:val="23"/>
          <w:szCs w:val="23"/>
        </w:rPr>
      </w:pPr>
      <w:r>
        <w:rPr>
          <w:rFonts w:ascii="Garamond" w:hAnsi="Garamond"/>
          <w:sz w:val="23"/>
          <w:szCs w:val="23"/>
        </w:rPr>
        <w:lastRenderedPageBreak/>
        <w:t>Årsnorm og anvendte arbejdsdage</w:t>
      </w:r>
    </w:p>
    <w:p w:rsidR="00FA517A" w:rsidP="00FA517A" w:rsidRDefault="00182079">
      <w:pPr>
        <w:spacing w:line="276" w:lineRule="auto"/>
        <w:ind w:right="-1"/>
      </w:pPr>
      <w:r>
        <w:t>64 af de lokale aftaler</w:t>
      </w:r>
      <w:r w:rsidR="00FA517A">
        <w:t xml:space="preserve"> </w:t>
      </w:r>
      <w:r w:rsidR="00784DDC">
        <w:t>har</w:t>
      </w:r>
      <w:r>
        <w:t xml:space="preserve"> en fast netto/bruttonorm og af</w:t>
      </w:r>
      <w:r w:rsidR="00FA517A">
        <w:t>v</w:t>
      </w:r>
      <w:r>
        <w:t>ig</w:t>
      </w:r>
      <w:r w:rsidR="00FA517A">
        <w:t>er herved §</w:t>
      </w:r>
      <w:r>
        <w:t xml:space="preserve"> 3 s</w:t>
      </w:r>
      <w:r w:rsidR="00FA517A">
        <w:t>tk.. 2 i ”Arbejdstidsregler for undervisningsområdet i kommunerne”. Som det ses af tabel 2, er der som oftest tale om en nett</w:t>
      </w:r>
      <w:r w:rsidR="00FA517A">
        <w:t>o</w:t>
      </w:r>
      <w:r w:rsidR="00FA517A">
        <w:t>norm på 1680.</w:t>
      </w:r>
    </w:p>
    <w:p w:rsidR="00D51459" w:rsidP="00DC64C8" w:rsidRDefault="00D51459">
      <w:pPr>
        <w:spacing w:line="276" w:lineRule="auto"/>
        <w:ind w:right="-1"/>
      </w:pPr>
    </w:p>
    <w:p w:rsidRPr="006829FB" w:rsidR="009623C9" w:rsidP="009623C9" w:rsidRDefault="009623C9">
      <w:pPr>
        <w:keepNext/>
        <w:spacing w:after="120"/>
        <w:rPr>
          <w:b/>
          <w:color w:val="000000" w:themeColor="text1"/>
          <w:sz w:val="20"/>
          <w:szCs w:val="20"/>
        </w:rPr>
      </w:pPr>
      <w:r w:rsidRPr="00F90C12">
        <w:rPr>
          <w:b/>
          <w:sz w:val="20"/>
          <w:szCs w:val="20"/>
        </w:rPr>
        <w:t xml:space="preserve">Tabel </w:t>
      </w:r>
      <w:r>
        <w:rPr>
          <w:b/>
          <w:sz w:val="20"/>
          <w:szCs w:val="20"/>
        </w:rPr>
        <w:t>2</w:t>
      </w:r>
      <w:r w:rsidRPr="006829FB">
        <w:rPr>
          <w:b/>
          <w:color w:val="000000" w:themeColor="text1"/>
          <w:sz w:val="20"/>
          <w:szCs w:val="20"/>
        </w:rPr>
        <w:t xml:space="preserve">: </w:t>
      </w:r>
      <w:r>
        <w:rPr>
          <w:b/>
          <w:color w:val="000000" w:themeColor="text1"/>
          <w:sz w:val="20"/>
          <w:szCs w:val="20"/>
        </w:rPr>
        <w:t>Hvad indeholder aftalen vedr. fast netto/bruttonorm</w:t>
      </w:r>
      <w:r w:rsidRPr="006829FB">
        <w:rPr>
          <w:b/>
          <w:color w:val="000000" w:themeColor="text1"/>
          <w:sz w:val="20"/>
          <w:szCs w:val="20"/>
        </w:rPr>
        <w:t xml:space="preserve"> </w:t>
      </w:r>
    </w:p>
    <w:tbl>
      <w:tblPr>
        <w:tblStyle w:val="Tabel-Enkelt1"/>
        <w:tblW w:w="4110" w:type="dxa"/>
        <w:tblBorders>
          <w:top w:val="single" w:color="008080" w:sz="12" w:space="0"/>
          <w:bottom w:val="single" w:color="008080" w:sz="12" w:space="0"/>
          <w:insideH w:val="single" w:color="008080" w:sz="8" w:space="0"/>
        </w:tblBorders>
        <w:tblLook w:val="04A0" w:firstRow="1" w:lastRow="0" w:firstColumn="1" w:lastColumn="0" w:noHBand="0" w:noVBand="1"/>
      </w:tblPr>
      <w:tblGrid>
        <w:gridCol w:w="2835"/>
        <w:gridCol w:w="1275"/>
      </w:tblGrid>
      <w:tr w:rsidRPr="006829FB" w:rsidR="009623C9" w:rsidTr="00182079">
        <w:trPr>
          <w:cnfStyle w:val="100000000000" w:firstRow="1" w:lastRow="0" w:firstColumn="0" w:lastColumn="0" w:oddVBand="0" w:evenVBand="0" w:oddHBand="0" w:evenHBand="0" w:firstRowFirstColumn="0" w:firstRowLastColumn="0" w:lastRowFirstColumn="0" w:lastRowLastColumn="0"/>
        </w:trPr>
        <w:tc>
          <w:tcPr>
            <w:tcW w:w="2835" w:type="dxa"/>
          </w:tcPr>
          <w:p w:rsidRPr="006829FB" w:rsidR="009623C9" w:rsidP="00F42C93" w:rsidRDefault="009623C9">
            <w:pPr>
              <w:keepNext/>
              <w:spacing w:before="60" w:after="60"/>
              <w:jc w:val="center"/>
              <w:rPr>
                <w:b/>
                <w:color w:val="000000" w:themeColor="text1"/>
                <w:sz w:val="18"/>
                <w:szCs w:val="18"/>
              </w:rPr>
            </w:pPr>
          </w:p>
        </w:tc>
        <w:tc>
          <w:tcPr>
            <w:tcW w:w="1275" w:type="dxa"/>
            <w:vAlign w:val="bottom"/>
          </w:tcPr>
          <w:p w:rsidRPr="006829FB" w:rsidR="009623C9" w:rsidP="00F42C93" w:rsidRDefault="009623C9">
            <w:pPr>
              <w:keepNext/>
              <w:spacing w:before="60" w:after="60"/>
              <w:jc w:val="center"/>
              <w:rPr>
                <w:color w:val="000000" w:themeColor="text1"/>
                <w:sz w:val="18"/>
                <w:szCs w:val="18"/>
              </w:rPr>
            </w:pPr>
            <w:r>
              <w:rPr>
                <w:color w:val="000000" w:themeColor="text1"/>
                <w:sz w:val="18"/>
                <w:szCs w:val="18"/>
              </w:rPr>
              <w:t>Antal</w:t>
            </w:r>
            <w:r w:rsidRPr="006829FB">
              <w:rPr>
                <w:color w:val="000000" w:themeColor="text1"/>
                <w:sz w:val="18"/>
                <w:szCs w:val="18"/>
              </w:rPr>
              <w:t xml:space="preserve"> </w:t>
            </w:r>
          </w:p>
        </w:tc>
      </w:tr>
      <w:tr w:rsidRPr="006829FB" w:rsidR="009623C9" w:rsidTr="00182079">
        <w:tc>
          <w:tcPr>
            <w:tcW w:w="2835" w:type="dxa"/>
          </w:tcPr>
          <w:p w:rsidRPr="006829FB" w:rsidR="009623C9" w:rsidP="00F42C93" w:rsidRDefault="009623C9">
            <w:pPr>
              <w:keepNext/>
              <w:spacing w:before="60" w:after="60"/>
              <w:rPr>
                <w:color w:val="000000" w:themeColor="text1"/>
                <w:sz w:val="18"/>
                <w:szCs w:val="18"/>
              </w:rPr>
            </w:pPr>
            <w:r>
              <w:rPr>
                <w:color w:val="000000" w:themeColor="text1"/>
                <w:sz w:val="18"/>
                <w:szCs w:val="18"/>
              </w:rPr>
              <w:t>Nettonorm på 1680</w:t>
            </w:r>
          </w:p>
        </w:tc>
        <w:tc>
          <w:tcPr>
            <w:tcW w:w="1275" w:type="dxa"/>
            <w:vAlign w:val="bottom"/>
          </w:tcPr>
          <w:p w:rsidRPr="006829FB" w:rsidR="009623C9" w:rsidP="00F42C93" w:rsidRDefault="009623C9">
            <w:pPr>
              <w:keepNext/>
              <w:spacing w:before="60" w:after="60"/>
              <w:jc w:val="center"/>
              <w:rPr>
                <w:color w:val="000000" w:themeColor="text1"/>
                <w:sz w:val="18"/>
                <w:szCs w:val="18"/>
              </w:rPr>
            </w:pPr>
            <w:r>
              <w:rPr>
                <w:color w:val="000000" w:themeColor="text1"/>
                <w:sz w:val="18"/>
                <w:szCs w:val="18"/>
              </w:rPr>
              <w:t>53</w:t>
            </w:r>
          </w:p>
        </w:tc>
      </w:tr>
      <w:tr w:rsidRPr="006829FB" w:rsidR="009623C9" w:rsidTr="00182079">
        <w:tc>
          <w:tcPr>
            <w:tcW w:w="2835" w:type="dxa"/>
          </w:tcPr>
          <w:p w:rsidR="009623C9" w:rsidP="00F42C93" w:rsidRDefault="009623C9">
            <w:pPr>
              <w:keepNext/>
              <w:spacing w:before="60" w:after="60"/>
              <w:rPr>
                <w:color w:val="000000" w:themeColor="text1"/>
                <w:sz w:val="18"/>
                <w:szCs w:val="18"/>
              </w:rPr>
            </w:pPr>
            <w:r>
              <w:rPr>
                <w:color w:val="000000" w:themeColor="text1"/>
                <w:sz w:val="18"/>
                <w:szCs w:val="18"/>
              </w:rPr>
              <w:t>Brutto</w:t>
            </w:r>
            <w:r w:rsidR="00182079">
              <w:rPr>
                <w:color w:val="000000" w:themeColor="text1"/>
                <w:sz w:val="18"/>
                <w:szCs w:val="18"/>
              </w:rPr>
              <w:t xml:space="preserve">norm </w:t>
            </w:r>
            <w:r>
              <w:rPr>
                <w:color w:val="000000" w:themeColor="text1"/>
                <w:sz w:val="18"/>
                <w:szCs w:val="18"/>
              </w:rPr>
              <w:t>1924 og netto</w:t>
            </w:r>
            <w:r w:rsidR="00182079">
              <w:rPr>
                <w:color w:val="000000" w:themeColor="text1"/>
                <w:sz w:val="18"/>
                <w:szCs w:val="18"/>
              </w:rPr>
              <w:t>norm</w:t>
            </w:r>
            <w:r>
              <w:rPr>
                <w:color w:val="000000" w:themeColor="text1"/>
                <w:sz w:val="18"/>
                <w:szCs w:val="18"/>
              </w:rPr>
              <w:t xml:space="preserve"> 1680</w:t>
            </w:r>
          </w:p>
        </w:tc>
        <w:tc>
          <w:tcPr>
            <w:tcW w:w="1275" w:type="dxa"/>
            <w:vAlign w:val="bottom"/>
          </w:tcPr>
          <w:p w:rsidR="009623C9" w:rsidP="00F42C93" w:rsidRDefault="009623C9">
            <w:pPr>
              <w:keepNext/>
              <w:spacing w:before="60" w:after="60"/>
              <w:jc w:val="center"/>
              <w:rPr>
                <w:color w:val="000000" w:themeColor="text1"/>
                <w:sz w:val="18"/>
                <w:szCs w:val="18"/>
              </w:rPr>
            </w:pPr>
            <w:r>
              <w:rPr>
                <w:color w:val="000000" w:themeColor="text1"/>
                <w:sz w:val="18"/>
                <w:szCs w:val="18"/>
              </w:rPr>
              <w:t>8</w:t>
            </w:r>
          </w:p>
        </w:tc>
      </w:tr>
      <w:tr w:rsidRPr="006829FB" w:rsidR="009623C9" w:rsidTr="00182079">
        <w:tc>
          <w:tcPr>
            <w:tcW w:w="2835" w:type="dxa"/>
          </w:tcPr>
          <w:p w:rsidRPr="006829FB" w:rsidR="009623C9" w:rsidP="00F42C93" w:rsidRDefault="009623C9">
            <w:pPr>
              <w:keepNext/>
              <w:spacing w:before="60" w:after="60"/>
              <w:rPr>
                <w:color w:val="000000" w:themeColor="text1"/>
                <w:sz w:val="18"/>
                <w:szCs w:val="18"/>
              </w:rPr>
            </w:pPr>
            <w:r>
              <w:rPr>
                <w:color w:val="000000" w:themeColor="text1"/>
                <w:sz w:val="18"/>
                <w:szCs w:val="18"/>
              </w:rPr>
              <w:t>Andet</w:t>
            </w:r>
          </w:p>
        </w:tc>
        <w:tc>
          <w:tcPr>
            <w:tcW w:w="1275" w:type="dxa"/>
            <w:vAlign w:val="bottom"/>
          </w:tcPr>
          <w:p w:rsidRPr="006829FB" w:rsidR="009623C9" w:rsidP="00F42C93" w:rsidRDefault="009623C9">
            <w:pPr>
              <w:keepNext/>
              <w:spacing w:before="60" w:after="60"/>
              <w:jc w:val="center"/>
              <w:rPr>
                <w:color w:val="000000" w:themeColor="text1"/>
                <w:sz w:val="18"/>
                <w:szCs w:val="18"/>
              </w:rPr>
            </w:pPr>
            <w:r>
              <w:rPr>
                <w:color w:val="000000" w:themeColor="text1"/>
                <w:sz w:val="18"/>
                <w:szCs w:val="18"/>
              </w:rPr>
              <w:t>3</w:t>
            </w:r>
          </w:p>
        </w:tc>
      </w:tr>
    </w:tbl>
    <w:p w:rsidRPr="00C123E5" w:rsidR="009623C9" w:rsidP="009623C9" w:rsidRDefault="009623C9">
      <w:pPr>
        <w:keepNext/>
        <w:ind w:right="-1561"/>
        <w:rPr>
          <w:rFonts w:cs="Arial"/>
          <w:sz w:val="18"/>
          <w:szCs w:val="18"/>
        </w:rPr>
      </w:pPr>
      <w:r w:rsidRPr="00C123E5">
        <w:rPr>
          <w:rFonts w:cs="Arial"/>
          <w:i/>
          <w:sz w:val="18"/>
          <w:szCs w:val="18"/>
        </w:rPr>
        <w:t xml:space="preserve">Kilde: </w:t>
      </w:r>
      <w:r>
        <w:rPr>
          <w:rFonts w:cs="Arial"/>
          <w:i/>
          <w:sz w:val="18"/>
          <w:szCs w:val="18"/>
        </w:rPr>
        <w:t>Danmarks Lærerforening september 2019</w:t>
      </w:r>
    </w:p>
    <w:p w:rsidR="009623C9" w:rsidP="00DC64C8" w:rsidRDefault="009623C9">
      <w:pPr>
        <w:spacing w:line="276" w:lineRule="auto"/>
        <w:ind w:right="-1"/>
      </w:pPr>
    </w:p>
    <w:p w:rsidR="00D51459" w:rsidP="00DC64C8" w:rsidRDefault="00182079">
      <w:pPr>
        <w:spacing w:line="276" w:lineRule="auto"/>
        <w:ind w:right="-1"/>
      </w:pPr>
      <w:r>
        <w:t>71 aftaler</w:t>
      </w:r>
      <w:r w:rsidR="00AC7725">
        <w:t xml:space="preserve"> indeholder aftale om antallet af anvendte arbejdsdage</w:t>
      </w:r>
      <w:r w:rsidR="00DD6A9F">
        <w:t>. Heraf er der i 42 aftaler anvendt 210 arbejdsdage</w:t>
      </w:r>
      <w:r w:rsidR="00AC7725">
        <w:t>.</w:t>
      </w:r>
    </w:p>
    <w:p w:rsidR="00AC7725" w:rsidP="00AC7725" w:rsidRDefault="00AC7725">
      <w:pPr>
        <w:keepNext/>
        <w:spacing w:after="120"/>
        <w:rPr>
          <w:b/>
          <w:sz w:val="20"/>
          <w:szCs w:val="20"/>
        </w:rPr>
      </w:pPr>
    </w:p>
    <w:p w:rsidRPr="006829FB" w:rsidR="00AC7725" w:rsidP="00AC7725" w:rsidRDefault="00AC7725">
      <w:pPr>
        <w:keepNext/>
        <w:spacing w:after="120"/>
        <w:rPr>
          <w:b/>
          <w:color w:val="000000" w:themeColor="text1"/>
          <w:sz w:val="20"/>
          <w:szCs w:val="20"/>
        </w:rPr>
      </w:pPr>
      <w:r w:rsidRPr="00F90C12">
        <w:rPr>
          <w:b/>
          <w:sz w:val="20"/>
          <w:szCs w:val="20"/>
        </w:rPr>
        <w:t xml:space="preserve">Tabel </w:t>
      </w:r>
      <w:r>
        <w:rPr>
          <w:b/>
          <w:sz w:val="20"/>
          <w:szCs w:val="20"/>
        </w:rPr>
        <w:t>3</w:t>
      </w:r>
      <w:r w:rsidRPr="006829FB">
        <w:rPr>
          <w:b/>
          <w:color w:val="000000" w:themeColor="text1"/>
          <w:sz w:val="20"/>
          <w:szCs w:val="20"/>
        </w:rPr>
        <w:t xml:space="preserve">: </w:t>
      </w:r>
      <w:r>
        <w:rPr>
          <w:b/>
          <w:color w:val="000000" w:themeColor="text1"/>
          <w:sz w:val="20"/>
          <w:szCs w:val="20"/>
        </w:rPr>
        <w:t>Hvad indeholder aftalen vedr. fast netto/bruttonorm</w:t>
      </w:r>
      <w:r w:rsidRPr="006829FB">
        <w:rPr>
          <w:b/>
          <w:color w:val="000000" w:themeColor="text1"/>
          <w:sz w:val="20"/>
          <w:szCs w:val="20"/>
        </w:rPr>
        <w:t xml:space="preserve"> </w:t>
      </w:r>
    </w:p>
    <w:tbl>
      <w:tblPr>
        <w:tblStyle w:val="Tabel-Enkelt1"/>
        <w:tblW w:w="3510" w:type="dxa"/>
        <w:tblBorders>
          <w:top w:val="single" w:color="008080" w:sz="12" w:space="0"/>
          <w:bottom w:val="single" w:color="008080" w:sz="12" w:space="0"/>
          <w:insideH w:val="single" w:color="008080" w:sz="8" w:space="0"/>
        </w:tblBorders>
        <w:tblLook w:val="04A0" w:firstRow="1" w:lastRow="0" w:firstColumn="1" w:lastColumn="0" w:noHBand="0" w:noVBand="1"/>
      </w:tblPr>
      <w:tblGrid>
        <w:gridCol w:w="2235"/>
        <w:gridCol w:w="1275"/>
      </w:tblGrid>
      <w:tr w:rsidRPr="006829FB" w:rsidR="00AC7725" w:rsidTr="00F42C93">
        <w:trPr>
          <w:cnfStyle w:val="100000000000" w:firstRow="1" w:lastRow="0" w:firstColumn="0" w:lastColumn="0" w:oddVBand="0" w:evenVBand="0" w:oddHBand="0" w:evenHBand="0" w:firstRowFirstColumn="0" w:firstRowLastColumn="0" w:lastRowFirstColumn="0" w:lastRowLastColumn="0"/>
        </w:trPr>
        <w:tc>
          <w:tcPr>
            <w:tcW w:w="2235" w:type="dxa"/>
          </w:tcPr>
          <w:p w:rsidRPr="006829FB" w:rsidR="00AC7725" w:rsidP="00F42C93" w:rsidRDefault="00AC7725">
            <w:pPr>
              <w:keepNext/>
              <w:spacing w:before="60" w:after="60"/>
              <w:jc w:val="center"/>
              <w:rPr>
                <w:b/>
                <w:color w:val="000000" w:themeColor="text1"/>
                <w:sz w:val="18"/>
                <w:szCs w:val="18"/>
              </w:rPr>
            </w:pPr>
          </w:p>
        </w:tc>
        <w:tc>
          <w:tcPr>
            <w:tcW w:w="1275" w:type="dxa"/>
            <w:vAlign w:val="bottom"/>
          </w:tcPr>
          <w:p w:rsidRPr="006829FB" w:rsidR="00AC7725" w:rsidP="00F42C93" w:rsidRDefault="00AC7725">
            <w:pPr>
              <w:keepNext/>
              <w:spacing w:before="60" w:after="60"/>
              <w:jc w:val="center"/>
              <w:rPr>
                <w:color w:val="000000" w:themeColor="text1"/>
                <w:sz w:val="18"/>
                <w:szCs w:val="18"/>
              </w:rPr>
            </w:pPr>
            <w:r>
              <w:rPr>
                <w:color w:val="000000" w:themeColor="text1"/>
                <w:sz w:val="18"/>
                <w:szCs w:val="18"/>
              </w:rPr>
              <w:t>Antal</w:t>
            </w:r>
            <w:r w:rsidRPr="006829FB">
              <w:rPr>
                <w:color w:val="000000" w:themeColor="text1"/>
                <w:sz w:val="18"/>
                <w:szCs w:val="18"/>
              </w:rPr>
              <w:t xml:space="preserve"> </w:t>
            </w:r>
          </w:p>
        </w:tc>
      </w:tr>
      <w:tr w:rsidRPr="006829FB" w:rsidR="00AC7725" w:rsidTr="00F42C93">
        <w:tc>
          <w:tcPr>
            <w:tcW w:w="2235" w:type="dxa"/>
          </w:tcPr>
          <w:p w:rsidRPr="006829FB" w:rsidR="00AC7725" w:rsidP="00F42C93" w:rsidRDefault="00AC7725">
            <w:pPr>
              <w:keepNext/>
              <w:spacing w:before="60" w:after="60"/>
              <w:rPr>
                <w:color w:val="000000" w:themeColor="text1"/>
                <w:sz w:val="18"/>
                <w:szCs w:val="18"/>
              </w:rPr>
            </w:pPr>
            <w:r>
              <w:rPr>
                <w:color w:val="000000" w:themeColor="text1"/>
                <w:sz w:val="18"/>
                <w:szCs w:val="18"/>
              </w:rPr>
              <w:t>Under 210</w:t>
            </w:r>
          </w:p>
        </w:tc>
        <w:tc>
          <w:tcPr>
            <w:tcW w:w="1275" w:type="dxa"/>
            <w:vAlign w:val="bottom"/>
          </w:tcPr>
          <w:p w:rsidRPr="006829FB" w:rsidR="00AC7725" w:rsidP="00F42C93" w:rsidRDefault="00AC7725">
            <w:pPr>
              <w:keepNext/>
              <w:spacing w:before="60" w:after="60"/>
              <w:jc w:val="center"/>
              <w:rPr>
                <w:color w:val="000000" w:themeColor="text1"/>
                <w:sz w:val="18"/>
                <w:szCs w:val="18"/>
              </w:rPr>
            </w:pPr>
            <w:r>
              <w:rPr>
                <w:color w:val="000000" w:themeColor="text1"/>
                <w:sz w:val="18"/>
                <w:szCs w:val="18"/>
              </w:rPr>
              <w:t>10</w:t>
            </w:r>
          </w:p>
        </w:tc>
      </w:tr>
      <w:tr w:rsidRPr="006829FB" w:rsidR="00AC7725" w:rsidTr="00F42C93">
        <w:tc>
          <w:tcPr>
            <w:tcW w:w="2235" w:type="dxa"/>
          </w:tcPr>
          <w:p w:rsidR="00AC7725" w:rsidP="00F42C93" w:rsidRDefault="00AC7725">
            <w:pPr>
              <w:keepNext/>
              <w:spacing w:before="60" w:after="60"/>
              <w:rPr>
                <w:color w:val="000000" w:themeColor="text1"/>
                <w:sz w:val="18"/>
                <w:szCs w:val="18"/>
              </w:rPr>
            </w:pPr>
            <w:r>
              <w:rPr>
                <w:color w:val="000000" w:themeColor="text1"/>
                <w:sz w:val="18"/>
                <w:szCs w:val="18"/>
              </w:rPr>
              <w:t>210</w:t>
            </w:r>
          </w:p>
        </w:tc>
        <w:tc>
          <w:tcPr>
            <w:tcW w:w="1275" w:type="dxa"/>
            <w:vAlign w:val="bottom"/>
          </w:tcPr>
          <w:p w:rsidR="00AC7725" w:rsidP="00F42C93" w:rsidRDefault="00AC7725">
            <w:pPr>
              <w:keepNext/>
              <w:spacing w:before="60" w:after="60"/>
              <w:jc w:val="center"/>
              <w:rPr>
                <w:color w:val="000000" w:themeColor="text1"/>
                <w:sz w:val="18"/>
                <w:szCs w:val="18"/>
              </w:rPr>
            </w:pPr>
            <w:r>
              <w:rPr>
                <w:color w:val="000000" w:themeColor="text1"/>
                <w:sz w:val="18"/>
                <w:szCs w:val="18"/>
              </w:rPr>
              <w:t>4</w:t>
            </w:r>
            <w:r w:rsidR="00926837">
              <w:rPr>
                <w:color w:val="000000" w:themeColor="text1"/>
                <w:sz w:val="18"/>
                <w:szCs w:val="18"/>
              </w:rPr>
              <w:t>2</w:t>
            </w:r>
          </w:p>
        </w:tc>
      </w:tr>
      <w:tr w:rsidRPr="006829FB" w:rsidR="00AC7725" w:rsidTr="00F42C93">
        <w:tc>
          <w:tcPr>
            <w:tcW w:w="2235" w:type="dxa"/>
          </w:tcPr>
          <w:p w:rsidR="00AC7725" w:rsidP="00F42C93" w:rsidRDefault="00926837">
            <w:pPr>
              <w:keepNext/>
              <w:spacing w:before="60" w:after="60"/>
              <w:rPr>
                <w:color w:val="000000" w:themeColor="text1"/>
                <w:sz w:val="18"/>
                <w:szCs w:val="18"/>
              </w:rPr>
            </w:pPr>
            <w:r>
              <w:rPr>
                <w:color w:val="000000" w:themeColor="text1"/>
                <w:sz w:val="18"/>
                <w:szCs w:val="18"/>
              </w:rPr>
              <w:t>211-215</w:t>
            </w:r>
          </w:p>
        </w:tc>
        <w:tc>
          <w:tcPr>
            <w:tcW w:w="1275" w:type="dxa"/>
            <w:vAlign w:val="bottom"/>
          </w:tcPr>
          <w:p w:rsidR="00AC7725" w:rsidP="00F42C93" w:rsidRDefault="00926837">
            <w:pPr>
              <w:keepNext/>
              <w:spacing w:before="60" w:after="60"/>
              <w:jc w:val="center"/>
              <w:rPr>
                <w:color w:val="000000" w:themeColor="text1"/>
                <w:sz w:val="18"/>
                <w:szCs w:val="18"/>
              </w:rPr>
            </w:pPr>
            <w:r>
              <w:rPr>
                <w:color w:val="000000" w:themeColor="text1"/>
                <w:sz w:val="18"/>
                <w:szCs w:val="18"/>
              </w:rPr>
              <w:t>17</w:t>
            </w:r>
          </w:p>
        </w:tc>
      </w:tr>
      <w:tr w:rsidRPr="006829FB" w:rsidR="00AC7725" w:rsidTr="00F42C93">
        <w:tc>
          <w:tcPr>
            <w:tcW w:w="2235" w:type="dxa"/>
          </w:tcPr>
          <w:p w:rsidRPr="006829FB" w:rsidR="00AC7725" w:rsidP="00F42C93" w:rsidRDefault="00926837">
            <w:pPr>
              <w:keepNext/>
              <w:spacing w:before="60" w:after="60"/>
              <w:rPr>
                <w:color w:val="000000" w:themeColor="text1"/>
                <w:sz w:val="18"/>
                <w:szCs w:val="18"/>
              </w:rPr>
            </w:pPr>
            <w:r>
              <w:rPr>
                <w:color w:val="000000" w:themeColor="text1"/>
                <w:sz w:val="18"/>
                <w:szCs w:val="18"/>
              </w:rPr>
              <w:t>Over 215</w:t>
            </w:r>
          </w:p>
        </w:tc>
        <w:tc>
          <w:tcPr>
            <w:tcW w:w="1275" w:type="dxa"/>
            <w:vAlign w:val="bottom"/>
          </w:tcPr>
          <w:p w:rsidRPr="006829FB" w:rsidR="00AC7725" w:rsidP="00F42C93" w:rsidRDefault="00926837">
            <w:pPr>
              <w:keepNext/>
              <w:spacing w:before="60" w:after="60"/>
              <w:jc w:val="center"/>
              <w:rPr>
                <w:color w:val="000000" w:themeColor="text1"/>
                <w:sz w:val="18"/>
                <w:szCs w:val="18"/>
              </w:rPr>
            </w:pPr>
            <w:r>
              <w:rPr>
                <w:color w:val="000000" w:themeColor="text1"/>
                <w:sz w:val="18"/>
                <w:szCs w:val="18"/>
              </w:rPr>
              <w:t>2</w:t>
            </w:r>
          </w:p>
        </w:tc>
      </w:tr>
    </w:tbl>
    <w:p w:rsidR="00AC7725" w:rsidP="00AC7725" w:rsidRDefault="00AC7725">
      <w:pPr>
        <w:keepNext/>
        <w:ind w:right="-1561"/>
        <w:rPr>
          <w:rFonts w:cs="Arial"/>
          <w:i/>
          <w:sz w:val="18"/>
          <w:szCs w:val="18"/>
        </w:rPr>
      </w:pPr>
      <w:r w:rsidRPr="00C123E5">
        <w:rPr>
          <w:rFonts w:cs="Arial"/>
          <w:i/>
          <w:sz w:val="18"/>
          <w:szCs w:val="18"/>
        </w:rPr>
        <w:t xml:space="preserve">Kilde: </w:t>
      </w:r>
      <w:r>
        <w:rPr>
          <w:rFonts w:cs="Arial"/>
          <w:i/>
          <w:sz w:val="18"/>
          <w:szCs w:val="18"/>
        </w:rPr>
        <w:t>Danmarks Lærerforening september 2019</w:t>
      </w:r>
    </w:p>
    <w:p w:rsidRPr="00C123E5" w:rsidR="00AC7725" w:rsidP="00AC7725" w:rsidRDefault="00AC7725">
      <w:pPr>
        <w:keepNext/>
        <w:ind w:right="-1561"/>
        <w:rPr>
          <w:rFonts w:cs="Arial"/>
          <w:sz w:val="18"/>
          <w:szCs w:val="18"/>
        </w:rPr>
      </w:pPr>
      <w:r>
        <w:rPr>
          <w:rFonts w:cs="Arial"/>
          <w:i/>
          <w:sz w:val="18"/>
          <w:szCs w:val="18"/>
        </w:rPr>
        <w:t>Note: Er der aftalt et interval, er der registreret det højeste tal</w:t>
      </w:r>
    </w:p>
    <w:p w:rsidRPr="00FB2A93" w:rsidR="00AC7725" w:rsidP="00DC64C8" w:rsidRDefault="00AC7725">
      <w:pPr>
        <w:spacing w:line="276" w:lineRule="auto"/>
        <w:ind w:right="-1"/>
      </w:pPr>
    </w:p>
    <w:p w:rsidRPr="00813804" w:rsidR="00926837" w:rsidP="00926837" w:rsidRDefault="00926837">
      <w:pPr>
        <w:pStyle w:val="Overskrift1"/>
        <w:spacing w:after="60"/>
        <w:ind w:right="-1"/>
        <w:rPr>
          <w:rFonts w:ascii="Garamond" w:hAnsi="Garamond"/>
          <w:sz w:val="23"/>
          <w:szCs w:val="23"/>
        </w:rPr>
      </w:pPr>
      <w:r>
        <w:rPr>
          <w:rFonts w:ascii="Garamond" w:hAnsi="Garamond"/>
          <w:sz w:val="23"/>
          <w:szCs w:val="23"/>
        </w:rPr>
        <w:t>Fleksibilitet og tilstedeværelse</w:t>
      </w:r>
    </w:p>
    <w:p w:rsidR="00926837" w:rsidP="00926837" w:rsidRDefault="00926837">
      <w:pPr>
        <w:spacing w:line="276" w:lineRule="auto"/>
        <w:ind w:right="-1"/>
      </w:pPr>
      <w:r>
        <w:t xml:space="preserve">67 af de lokale aftaler for skoleåret 2019/2020 rummer forhold vedrørende fleksibilitet. </w:t>
      </w:r>
      <w:r w:rsidR="00964B96">
        <w:t>Det er fo</w:t>
      </w:r>
      <w:r w:rsidR="00964B96">
        <w:t>r</w:t>
      </w:r>
      <w:r w:rsidR="00964B96">
        <w:t>skelligt</w:t>
      </w:r>
      <w:r w:rsidR="00DD6A9F">
        <w:t>,</w:t>
      </w:r>
      <w:r w:rsidR="00964B96">
        <w:t xml:space="preserve"> hvordan fleksi</w:t>
      </w:r>
      <w:r w:rsidR="00DD6A9F">
        <w:t>biliteten aftales. I 24 aftaler</w:t>
      </w:r>
      <w:r w:rsidR="00784DDC">
        <w:t xml:space="preserve"> er der et </w:t>
      </w:r>
      <w:r w:rsidR="00964B96">
        <w:t xml:space="preserve">bestemt </w:t>
      </w:r>
      <w:r w:rsidR="00784DDC">
        <w:t>antal</w:t>
      </w:r>
      <w:r w:rsidR="00964B96">
        <w:t xml:space="preserve"> timer (ofte om ugen) som den enkelte frit kan placere unde</w:t>
      </w:r>
      <w:r w:rsidR="00DD6A9F">
        <w:t>r hensyntagen til u</w:t>
      </w:r>
      <w:r w:rsidR="00784DDC">
        <w:t xml:space="preserve">ndervisning og andre opgaver. </w:t>
      </w:r>
      <w:r w:rsidR="00DD6A9F">
        <w:t>15 aftaler</w:t>
      </w:r>
      <w:r w:rsidR="00964B96">
        <w:t xml:space="preserve"> </w:t>
      </w:r>
      <w:r w:rsidR="00784DDC">
        <w:t>indeho</w:t>
      </w:r>
      <w:r w:rsidR="00784DDC">
        <w:t>l</w:t>
      </w:r>
      <w:r w:rsidR="00784DDC">
        <w:t>der</w:t>
      </w:r>
      <w:r w:rsidR="00964B96">
        <w:t xml:space="preserve"> fri fleksibilitet for læreren</w:t>
      </w:r>
      <w:r w:rsidR="00B37BED">
        <w:t>, und</w:t>
      </w:r>
      <w:r w:rsidR="00DD6A9F">
        <w:t>er hensyntagen til undervisning</w:t>
      </w:r>
      <w:r w:rsidR="00B37BED">
        <w:t>, samarbejd</w:t>
      </w:r>
      <w:r w:rsidR="00DD6A9F">
        <w:t>e</w:t>
      </w:r>
      <w:r w:rsidR="00B37BED">
        <w:t xml:space="preserve"> og andre opgaver. I 15 aftaler er det be</w:t>
      </w:r>
      <w:r w:rsidR="00784DDC">
        <w:t>s</w:t>
      </w:r>
      <w:r w:rsidR="00B37BED">
        <w:t>krevet, at der på den enkelte skole aftales forhold/rammer for fleksibilitet enten me</w:t>
      </w:r>
      <w:r w:rsidR="00B37BED">
        <w:t>l</w:t>
      </w:r>
      <w:r w:rsidR="00B37BED">
        <w:t>lem tillidsrepræsentanten og ledelsen eller i skolens MED-udvalg. Dette fremg</w:t>
      </w:r>
      <w:r w:rsidR="00DD6A9F">
        <w:t>år af figur 2</w:t>
      </w:r>
      <w:r w:rsidR="00B37BED">
        <w:t xml:space="preserve"> herunder:</w:t>
      </w:r>
    </w:p>
    <w:p w:rsidR="00964B96" w:rsidP="00964B96" w:rsidRDefault="00964B96">
      <w:pPr>
        <w:keepNext/>
        <w:spacing w:before="120" w:after="120"/>
        <w:ind w:right="-1559"/>
        <w:rPr>
          <w:b/>
          <w:sz w:val="20"/>
          <w:szCs w:val="18"/>
        </w:rPr>
      </w:pPr>
    </w:p>
    <w:p w:rsidRPr="0029671B" w:rsidR="00926837" w:rsidP="0029671B" w:rsidRDefault="00964B96">
      <w:pPr>
        <w:keepNext/>
        <w:spacing w:before="120" w:after="120"/>
        <w:ind w:right="-1559"/>
        <w:rPr>
          <w:b/>
          <w:sz w:val="20"/>
          <w:szCs w:val="18"/>
        </w:rPr>
      </w:pPr>
      <w:r w:rsidRPr="00964B96">
        <w:rPr>
          <w:b/>
          <w:sz w:val="20"/>
          <w:szCs w:val="18"/>
        </w:rPr>
        <w:t xml:space="preserve">Figur </w:t>
      </w:r>
      <w:r>
        <w:rPr>
          <w:b/>
          <w:sz w:val="20"/>
          <w:szCs w:val="18"/>
        </w:rPr>
        <w:t>2</w:t>
      </w:r>
      <w:r w:rsidRPr="00964B96">
        <w:rPr>
          <w:b/>
          <w:sz w:val="20"/>
          <w:szCs w:val="18"/>
        </w:rPr>
        <w:t xml:space="preserve">: </w:t>
      </w:r>
      <w:r>
        <w:rPr>
          <w:b/>
          <w:sz w:val="20"/>
          <w:szCs w:val="18"/>
        </w:rPr>
        <w:t>Hvad indeholder aftalen vedr. fleksibilitet</w:t>
      </w:r>
    </w:p>
    <w:p w:rsidR="00964B96" w:rsidP="00964B96" w:rsidRDefault="00964B96">
      <w:r>
        <w:object w:dxaOrig="14623" w:dyaOrig="9543">
          <v:shape id="_x0000_i1026" style="width:447.65pt;height:170.9pt" o:ole="" type="#_x0000_t75">
            <v:imagedata cropright="25407f" cropbottom="42050f" o:title="" r:id="rId12"/>
          </v:shape>
          <o:OLEObject Type="Embed" ProgID="Excel.Sheet.12" ShapeID="_x0000_i1026" DrawAspect="Content" ObjectID="_1630921279" r:id="rId13"/>
        </w:object>
      </w:r>
    </w:p>
    <w:p w:rsidR="00964B96" w:rsidP="00964B96" w:rsidRDefault="00964B96">
      <w:pPr>
        <w:keepNext/>
        <w:ind w:right="-1561"/>
        <w:rPr>
          <w:rFonts w:cs="Arial"/>
          <w:i/>
          <w:sz w:val="18"/>
          <w:szCs w:val="18"/>
        </w:rPr>
      </w:pPr>
      <w:r w:rsidRPr="00C123E5">
        <w:rPr>
          <w:rFonts w:cs="Arial"/>
          <w:i/>
          <w:sz w:val="18"/>
          <w:szCs w:val="18"/>
        </w:rPr>
        <w:t xml:space="preserve">Kilde: </w:t>
      </w:r>
      <w:r>
        <w:rPr>
          <w:rFonts w:cs="Arial"/>
          <w:i/>
          <w:sz w:val="18"/>
          <w:szCs w:val="18"/>
        </w:rPr>
        <w:t>Danmarks Lærerforening september 2019</w:t>
      </w:r>
    </w:p>
    <w:p w:rsidR="00B37BED" w:rsidP="00964B96" w:rsidRDefault="00B37BED"/>
    <w:p w:rsidRPr="0050174C" w:rsidR="00090E8C" w:rsidP="0050174C" w:rsidRDefault="00B37BED">
      <w:r>
        <w:t>Det er forskelligt</w:t>
      </w:r>
      <w:r w:rsidR="00DD6A9F">
        <w:t>,</w:t>
      </w:r>
      <w:r>
        <w:t xml:space="preserve"> hvad der er aftalt vedrørende tilstedeværelse </w:t>
      </w:r>
      <w:r w:rsidR="0029671B">
        <w:t>på arbejdspladsen</w:t>
      </w:r>
      <w:r>
        <w:t>. Ofte hænger aftale om fleksibilitet sammen med aftale om tilstedeværelse. Men der er flere forskellige modeller og/eller kombinationer. S</w:t>
      </w:r>
      <w:r w:rsidR="0029671B">
        <w:t xml:space="preserve">om det fremgår af figur 3, beskriver 24 aftaler, </w:t>
      </w:r>
      <w:r w:rsidR="00DD6A9F">
        <w:t xml:space="preserve">at </w:t>
      </w:r>
      <w:r w:rsidR="0029671B">
        <w:t>der er tilstedeværel</w:t>
      </w:r>
      <w:r w:rsidR="00784DDC">
        <w:t>se et</w:t>
      </w:r>
      <w:r w:rsidR="0029671B">
        <w:t xml:space="preserve"> bestemt </w:t>
      </w:r>
      <w:r w:rsidR="00784DDC">
        <w:t>antal</w:t>
      </w:r>
      <w:r w:rsidR="0029671B">
        <w:t xml:space="preserve"> timer</w:t>
      </w:r>
      <w:r w:rsidR="003B7D81">
        <w:t xml:space="preserve"> (ofte om ugen)</w:t>
      </w:r>
      <w:r w:rsidR="0029671B">
        <w:t>. 15 aftaler beskriver</w:t>
      </w:r>
      <w:r w:rsidR="00DD6A9F">
        <w:t>,</w:t>
      </w:r>
      <w:r w:rsidR="0029671B">
        <w:t xml:space="preserve"> at udgangspunktet er fuld tilstedeværelse, 14 aftaler har aftalt ingen tilstedeværelse udover undervisning, møder mv. 8 aftaler beskriver</w:t>
      </w:r>
      <w:r w:rsidR="00DD6A9F">
        <w:t>, at</w:t>
      </w:r>
      <w:r w:rsidR="0029671B">
        <w:t xml:space="preserve"> det aftales på skolen og yderligere 8 aftaler har tilstedeværelse ud fra fastlagt arbejdstid/skema. </w:t>
      </w:r>
    </w:p>
    <w:p w:rsidR="0050174C" w:rsidP="0029671B" w:rsidRDefault="0050174C">
      <w:pPr>
        <w:keepNext/>
        <w:spacing w:before="120" w:after="120"/>
        <w:ind w:right="-1559"/>
        <w:rPr>
          <w:b/>
          <w:sz w:val="20"/>
          <w:szCs w:val="18"/>
        </w:rPr>
      </w:pPr>
    </w:p>
    <w:p w:rsidRPr="0029671B" w:rsidR="0029671B" w:rsidP="0029671B" w:rsidRDefault="0029671B">
      <w:pPr>
        <w:keepNext/>
        <w:spacing w:before="120" w:after="120"/>
        <w:ind w:right="-1559"/>
        <w:rPr>
          <w:b/>
          <w:sz w:val="20"/>
          <w:szCs w:val="18"/>
        </w:rPr>
      </w:pPr>
      <w:r w:rsidRPr="00964B96">
        <w:rPr>
          <w:b/>
          <w:sz w:val="20"/>
          <w:szCs w:val="18"/>
        </w:rPr>
        <w:t xml:space="preserve">Figur </w:t>
      </w:r>
      <w:r>
        <w:rPr>
          <w:b/>
          <w:sz w:val="20"/>
          <w:szCs w:val="18"/>
        </w:rPr>
        <w:t>3</w:t>
      </w:r>
      <w:r w:rsidRPr="00964B96">
        <w:rPr>
          <w:b/>
          <w:sz w:val="20"/>
          <w:szCs w:val="18"/>
        </w:rPr>
        <w:t xml:space="preserve">: </w:t>
      </w:r>
      <w:r>
        <w:rPr>
          <w:b/>
          <w:sz w:val="20"/>
          <w:szCs w:val="18"/>
        </w:rPr>
        <w:t>Hvad indeholder aftalen vedr. tilstedeværelse</w:t>
      </w:r>
    </w:p>
    <w:p w:rsidR="0029671B" w:rsidP="0029671B" w:rsidRDefault="0029671B">
      <w:pPr>
        <w:rPr>
          <w:szCs w:val="23"/>
        </w:rPr>
      </w:pPr>
      <w:r>
        <w:rPr>
          <w:szCs w:val="23"/>
        </w:rPr>
        <w:object w:dxaOrig="14623" w:dyaOrig="9543">
          <v:shape id="_x0000_i1027" style="width:400.05pt;height:184.7pt" o:ole="" type="#_x0000_t75">
            <v:imagedata cropleft="3557f" cropright="25407f" cropbottom="39714f" o:title="" r:id="rId14"/>
          </v:shape>
          <o:OLEObject Type="Embed" ProgID="Excel.Sheet.12" ShapeID="_x0000_i1027" DrawAspect="Content" ObjectID="_1630921280" r:id="rId15"/>
        </w:object>
      </w:r>
    </w:p>
    <w:p w:rsidR="0029671B" w:rsidP="0029671B" w:rsidRDefault="0029671B">
      <w:pPr>
        <w:keepNext/>
        <w:ind w:right="-1561"/>
        <w:rPr>
          <w:rFonts w:cs="Arial"/>
          <w:i/>
          <w:sz w:val="18"/>
          <w:szCs w:val="18"/>
        </w:rPr>
      </w:pPr>
      <w:r w:rsidRPr="00C123E5">
        <w:rPr>
          <w:rFonts w:cs="Arial"/>
          <w:i/>
          <w:sz w:val="18"/>
          <w:szCs w:val="18"/>
        </w:rPr>
        <w:t xml:space="preserve">Kilde: </w:t>
      </w:r>
      <w:r>
        <w:rPr>
          <w:rFonts w:cs="Arial"/>
          <w:i/>
          <w:sz w:val="18"/>
          <w:szCs w:val="18"/>
        </w:rPr>
        <w:t>Danmarks Lærerforening september 2019</w:t>
      </w:r>
    </w:p>
    <w:p w:rsidR="0029671B" w:rsidP="006B43D7" w:rsidRDefault="0029671B">
      <w:pPr>
        <w:pStyle w:val="Overskrift1"/>
        <w:spacing w:after="60"/>
        <w:ind w:right="-1561"/>
        <w:rPr>
          <w:rFonts w:ascii="Garamond" w:hAnsi="Garamond"/>
          <w:sz w:val="23"/>
          <w:szCs w:val="23"/>
        </w:rPr>
      </w:pPr>
    </w:p>
    <w:p w:rsidR="0050174C" w:rsidP="0050174C" w:rsidRDefault="0050174C">
      <w:pPr>
        <w:pStyle w:val="Overskrift1"/>
        <w:spacing w:after="60"/>
        <w:ind w:right="-1"/>
        <w:rPr>
          <w:rFonts w:ascii="Garamond" w:hAnsi="Garamond"/>
          <w:sz w:val="23"/>
          <w:szCs w:val="23"/>
        </w:rPr>
      </w:pPr>
    </w:p>
    <w:p w:rsidRPr="00813804" w:rsidR="0050174C" w:rsidP="0050174C" w:rsidRDefault="0050174C">
      <w:pPr>
        <w:pStyle w:val="Overskrift1"/>
        <w:spacing w:after="60"/>
        <w:ind w:right="-1"/>
        <w:rPr>
          <w:rFonts w:ascii="Garamond" w:hAnsi="Garamond"/>
          <w:sz w:val="23"/>
          <w:szCs w:val="23"/>
        </w:rPr>
      </w:pPr>
      <w:r>
        <w:rPr>
          <w:rFonts w:ascii="Garamond" w:hAnsi="Garamond"/>
          <w:sz w:val="23"/>
          <w:szCs w:val="23"/>
        </w:rPr>
        <w:t>Maksimalt</w:t>
      </w:r>
      <w:r w:rsidR="008962A5">
        <w:rPr>
          <w:rFonts w:ascii="Garamond" w:hAnsi="Garamond"/>
          <w:sz w:val="23"/>
          <w:szCs w:val="23"/>
        </w:rPr>
        <w:t xml:space="preserve"> og gennemsnitligt</w:t>
      </w:r>
      <w:r>
        <w:rPr>
          <w:rFonts w:ascii="Garamond" w:hAnsi="Garamond"/>
          <w:sz w:val="23"/>
          <w:szCs w:val="23"/>
        </w:rPr>
        <w:t xml:space="preserve"> undervisningstimetal</w:t>
      </w:r>
    </w:p>
    <w:p w:rsidR="0050174C" w:rsidP="0050174C" w:rsidRDefault="00DD6A9F">
      <w:pPr>
        <w:spacing w:line="276" w:lineRule="auto"/>
        <w:ind w:right="-1"/>
      </w:pPr>
      <w:r>
        <w:t>42 af de lokale aftaler</w:t>
      </w:r>
      <w:r w:rsidR="003B7D81">
        <w:t xml:space="preserve"> har et aftalt</w:t>
      </w:r>
      <w:r w:rsidR="0050174C">
        <w:t xml:space="preserve"> undervisningsmaksimum for lærere og børnehaveklasseledere. Det er forskelligt</w:t>
      </w:r>
      <w:r>
        <w:t xml:space="preserve">, hvad der er indeholdt i </w:t>
      </w:r>
      <w:r w:rsidR="00784DDC">
        <w:t xml:space="preserve">et </w:t>
      </w:r>
      <w:r w:rsidR="0050174C">
        <w:t xml:space="preserve">undervisningsmaksimum. </w:t>
      </w:r>
      <w:r>
        <w:t>I n</w:t>
      </w:r>
      <w:r w:rsidR="0050174C">
        <w:t xml:space="preserve">ogle </w:t>
      </w:r>
      <w:r>
        <w:t>aftaler</w:t>
      </w:r>
      <w:r w:rsidR="0050174C">
        <w:t xml:space="preserve"> er det alt inden for det udvidede undervisningsbegreb</w:t>
      </w:r>
      <w:r>
        <w:t>,</w:t>
      </w:r>
      <w:r w:rsidR="0050174C">
        <w:t xml:space="preserve"> der er inkluderet, andre steder er det ikke. Det er forskelligt om fx lejrsko</w:t>
      </w:r>
      <w:r>
        <w:t xml:space="preserve">le er indregnet </w:t>
      </w:r>
      <w:r w:rsidR="0050174C">
        <w:t xml:space="preserve">i maksimum. Derfor kan et maksimum på det samme antal timer i praksis være </w:t>
      </w:r>
      <w:r w:rsidR="0050174C">
        <w:lastRenderedPageBreak/>
        <w:t>forskelligt ift. hvad der er indeholdt i maksimum. I 34 af de 42 aftaler med undervisningsmaksimum er der tale om et fravigeligt maksimum. Aftalerne</w:t>
      </w:r>
      <w:r w:rsidR="00A8715D">
        <w:t xml:space="preserve"> og fravigelse er forskellige. I</w:t>
      </w:r>
      <w:r w:rsidR="0050174C">
        <w:t xml:space="preserve"> nogle aftaler skal der indgås en skriftlig aftale mellem lede</w:t>
      </w:r>
      <w:r w:rsidR="00A8715D">
        <w:t>r, TR og den pågældende lærer, a</w:t>
      </w:r>
      <w:r w:rsidR="0050174C">
        <w:t xml:space="preserve">ndre steder skal leder begrunde og dokumentere fravigelsen. </w:t>
      </w:r>
    </w:p>
    <w:p w:rsidR="0050174C" w:rsidP="0050174C" w:rsidRDefault="0050174C">
      <w:pPr>
        <w:spacing w:line="276" w:lineRule="auto"/>
        <w:ind w:right="-1"/>
      </w:pPr>
    </w:p>
    <w:p w:rsidRPr="006829FB" w:rsidR="0050174C" w:rsidP="0050174C" w:rsidRDefault="0050174C">
      <w:pPr>
        <w:keepNext/>
        <w:spacing w:after="120"/>
        <w:rPr>
          <w:b/>
          <w:color w:val="000000" w:themeColor="text1"/>
          <w:sz w:val="20"/>
          <w:szCs w:val="20"/>
        </w:rPr>
      </w:pPr>
      <w:r w:rsidRPr="00F90C12">
        <w:rPr>
          <w:b/>
          <w:sz w:val="20"/>
          <w:szCs w:val="20"/>
        </w:rPr>
        <w:t xml:space="preserve">Tabel </w:t>
      </w:r>
      <w:r>
        <w:rPr>
          <w:b/>
          <w:sz w:val="20"/>
          <w:szCs w:val="20"/>
        </w:rPr>
        <w:t>4</w:t>
      </w:r>
      <w:r w:rsidRPr="006829FB">
        <w:rPr>
          <w:b/>
          <w:color w:val="000000" w:themeColor="text1"/>
          <w:sz w:val="20"/>
          <w:szCs w:val="20"/>
        </w:rPr>
        <w:t xml:space="preserve">: </w:t>
      </w:r>
      <w:r>
        <w:rPr>
          <w:b/>
          <w:color w:val="000000" w:themeColor="text1"/>
          <w:sz w:val="20"/>
          <w:szCs w:val="20"/>
        </w:rPr>
        <w:t>Hvad er det aftal</w:t>
      </w:r>
      <w:r w:rsidR="004A248D">
        <w:rPr>
          <w:b/>
          <w:color w:val="000000" w:themeColor="text1"/>
          <w:sz w:val="20"/>
          <w:szCs w:val="20"/>
        </w:rPr>
        <w:t>t</w:t>
      </w:r>
      <w:r>
        <w:rPr>
          <w:b/>
          <w:color w:val="000000" w:themeColor="text1"/>
          <w:sz w:val="20"/>
          <w:szCs w:val="20"/>
        </w:rPr>
        <w:t>e undervisningsmaksimum på</w:t>
      </w:r>
      <w:r w:rsidRPr="006829FB">
        <w:rPr>
          <w:b/>
          <w:color w:val="000000" w:themeColor="text1"/>
          <w:sz w:val="20"/>
          <w:szCs w:val="20"/>
        </w:rPr>
        <w:t xml:space="preserve"> </w:t>
      </w:r>
      <w:r>
        <w:rPr>
          <w:b/>
          <w:color w:val="000000" w:themeColor="text1"/>
          <w:sz w:val="20"/>
          <w:szCs w:val="20"/>
        </w:rPr>
        <w:t>(Lærere)</w:t>
      </w:r>
    </w:p>
    <w:tbl>
      <w:tblPr>
        <w:tblStyle w:val="Tabel-Enkelt1"/>
        <w:tblW w:w="3510" w:type="dxa"/>
        <w:tblBorders>
          <w:top w:val="single" w:color="008080" w:sz="12" w:space="0"/>
          <w:bottom w:val="single" w:color="008080" w:sz="12" w:space="0"/>
          <w:insideH w:val="single" w:color="008080" w:sz="8" w:space="0"/>
        </w:tblBorders>
        <w:tblLook w:val="04A0" w:firstRow="1" w:lastRow="0" w:firstColumn="1" w:lastColumn="0" w:noHBand="0" w:noVBand="1"/>
      </w:tblPr>
      <w:tblGrid>
        <w:gridCol w:w="2235"/>
        <w:gridCol w:w="1275"/>
      </w:tblGrid>
      <w:tr w:rsidRPr="006829FB" w:rsidR="0050174C" w:rsidTr="00F42C93">
        <w:trPr>
          <w:cnfStyle w:val="100000000000" w:firstRow="1" w:lastRow="0" w:firstColumn="0" w:lastColumn="0" w:oddVBand="0" w:evenVBand="0" w:oddHBand="0" w:evenHBand="0" w:firstRowFirstColumn="0" w:firstRowLastColumn="0" w:lastRowFirstColumn="0" w:lastRowLastColumn="0"/>
        </w:trPr>
        <w:tc>
          <w:tcPr>
            <w:tcW w:w="2235" w:type="dxa"/>
          </w:tcPr>
          <w:p w:rsidRPr="006829FB" w:rsidR="0050174C" w:rsidP="00F42C93" w:rsidRDefault="0050174C">
            <w:pPr>
              <w:keepNext/>
              <w:spacing w:before="60" w:after="60"/>
              <w:jc w:val="center"/>
              <w:rPr>
                <w:b/>
                <w:color w:val="000000" w:themeColor="text1"/>
                <w:sz w:val="18"/>
                <w:szCs w:val="18"/>
              </w:rPr>
            </w:pPr>
          </w:p>
        </w:tc>
        <w:tc>
          <w:tcPr>
            <w:tcW w:w="1275" w:type="dxa"/>
            <w:vAlign w:val="bottom"/>
          </w:tcPr>
          <w:p w:rsidRPr="006829FB" w:rsidR="0050174C" w:rsidP="00F42C93" w:rsidRDefault="0050174C">
            <w:pPr>
              <w:keepNext/>
              <w:spacing w:before="60" w:after="60"/>
              <w:jc w:val="center"/>
              <w:rPr>
                <w:color w:val="000000" w:themeColor="text1"/>
                <w:sz w:val="18"/>
                <w:szCs w:val="18"/>
              </w:rPr>
            </w:pPr>
            <w:r>
              <w:rPr>
                <w:color w:val="000000" w:themeColor="text1"/>
                <w:sz w:val="18"/>
                <w:szCs w:val="18"/>
              </w:rPr>
              <w:t>Antal</w:t>
            </w:r>
            <w:r w:rsidRPr="006829FB">
              <w:rPr>
                <w:color w:val="000000" w:themeColor="text1"/>
                <w:sz w:val="18"/>
                <w:szCs w:val="18"/>
              </w:rPr>
              <w:t xml:space="preserve"> </w:t>
            </w:r>
          </w:p>
        </w:tc>
      </w:tr>
      <w:tr w:rsidRPr="006829FB" w:rsidR="0050174C" w:rsidTr="00F42C93">
        <w:tc>
          <w:tcPr>
            <w:tcW w:w="2235" w:type="dxa"/>
          </w:tcPr>
          <w:p w:rsidRPr="006829FB" w:rsidR="0050174C" w:rsidP="00F42C93" w:rsidRDefault="0050174C">
            <w:pPr>
              <w:keepNext/>
              <w:spacing w:before="60" w:after="60"/>
              <w:rPr>
                <w:color w:val="000000" w:themeColor="text1"/>
                <w:sz w:val="18"/>
                <w:szCs w:val="18"/>
              </w:rPr>
            </w:pPr>
            <w:r>
              <w:rPr>
                <w:color w:val="000000" w:themeColor="text1"/>
                <w:sz w:val="18"/>
                <w:szCs w:val="18"/>
              </w:rPr>
              <w:t>750-760</w:t>
            </w:r>
          </w:p>
        </w:tc>
        <w:tc>
          <w:tcPr>
            <w:tcW w:w="1275" w:type="dxa"/>
            <w:vAlign w:val="bottom"/>
          </w:tcPr>
          <w:p w:rsidRPr="006829FB" w:rsidR="0050174C" w:rsidP="00F42C93" w:rsidRDefault="0050174C">
            <w:pPr>
              <w:keepNext/>
              <w:spacing w:before="60" w:after="60"/>
              <w:jc w:val="center"/>
              <w:rPr>
                <w:color w:val="000000" w:themeColor="text1"/>
                <w:sz w:val="18"/>
                <w:szCs w:val="18"/>
              </w:rPr>
            </w:pPr>
            <w:r>
              <w:rPr>
                <w:color w:val="000000" w:themeColor="text1"/>
                <w:sz w:val="18"/>
                <w:szCs w:val="18"/>
              </w:rPr>
              <w:t>2</w:t>
            </w:r>
          </w:p>
        </w:tc>
      </w:tr>
      <w:tr w:rsidRPr="006829FB" w:rsidR="0050174C" w:rsidTr="00F42C93">
        <w:tc>
          <w:tcPr>
            <w:tcW w:w="2235" w:type="dxa"/>
          </w:tcPr>
          <w:p w:rsidR="0050174C" w:rsidP="00F42C93" w:rsidRDefault="0050174C">
            <w:pPr>
              <w:keepNext/>
              <w:spacing w:before="60" w:after="60"/>
              <w:rPr>
                <w:color w:val="000000" w:themeColor="text1"/>
                <w:sz w:val="18"/>
                <w:szCs w:val="18"/>
              </w:rPr>
            </w:pPr>
            <w:r>
              <w:rPr>
                <w:color w:val="000000" w:themeColor="text1"/>
                <w:sz w:val="18"/>
                <w:szCs w:val="18"/>
              </w:rPr>
              <w:t>780</w:t>
            </w:r>
          </w:p>
        </w:tc>
        <w:tc>
          <w:tcPr>
            <w:tcW w:w="1275" w:type="dxa"/>
            <w:vAlign w:val="bottom"/>
          </w:tcPr>
          <w:p w:rsidR="0050174C" w:rsidP="00F42C93" w:rsidRDefault="0050174C">
            <w:pPr>
              <w:keepNext/>
              <w:spacing w:before="60" w:after="60"/>
              <w:jc w:val="center"/>
              <w:rPr>
                <w:color w:val="000000" w:themeColor="text1"/>
                <w:sz w:val="18"/>
                <w:szCs w:val="18"/>
              </w:rPr>
            </w:pPr>
            <w:r>
              <w:rPr>
                <w:color w:val="000000" w:themeColor="text1"/>
                <w:sz w:val="18"/>
                <w:szCs w:val="18"/>
              </w:rPr>
              <w:t>20</w:t>
            </w:r>
          </w:p>
        </w:tc>
      </w:tr>
      <w:tr w:rsidRPr="006829FB" w:rsidR="0050174C" w:rsidTr="00F42C93">
        <w:tc>
          <w:tcPr>
            <w:tcW w:w="2235" w:type="dxa"/>
          </w:tcPr>
          <w:p w:rsidR="0050174C" w:rsidP="00F42C93" w:rsidRDefault="0050174C">
            <w:pPr>
              <w:keepNext/>
              <w:spacing w:before="60" w:after="60"/>
              <w:rPr>
                <w:color w:val="000000" w:themeColor="text1"/>
                <w:sz w:val="18"/>
                <w:szCs w:val="18"/>
              </w:rPr>
            </w:pPr>
            <w:r>
              <w:rPr>
                <w:color w:val="000000" w:themeColor="text1"/>
                <w:sz w:val="18"/>
                <w:szCs w:val="18"/>
              </w:rPr>
              <w:t>790-800</w:t>
            </w:r>
          </w:p>
        </w:tc>
        <w:tc>
          <w:tcPr>
            <w:tcW w:w="1275" w:type="dxa"/>
            <w:vAlign w:val="bottom"/>
          </w:tcPr>
          <w:p w:rsidR="0050174C" w:rsidP="00F42C93" w:rsidRDefault="0050174C">
            <w:pPr>
              <w:keepNext/>
              <w:spacing w:before="60" w:after="60"/>
              <w:jc w:val="center"/>
              <w:rPr>
                <w:color w:val="000000" w:themeColor="text1"/>
                <w:sz w:val="18"/>
                <w:szCs w:val="18"/>
              </w:rPr>
            </w:pPr>
            <w:r>
              <w:rPr>
                <w:color w:val="000000" w:themeColor="text1"/>
                <w:sz w:val="18"/>
                <w:szCs w:val="18"/>
              </w:rPr>
              <w:t>11</w:t>
            </w:r>
          </w:p>
        </w:tc>
      </w:tr>
      <w:tr w:rsidRPr="006829FB" w:rsidR="0050174C" w:rsidTr="00F42C93">
        <w:tc>
          <w:tcPr>
            <w:tcW w:w="2235" w:type="dxa"/>
          </w:tcPr>
          <w:p w:rsidRPr="006829FB" w:rsidR="0050174C" w:rsidP="00F42C93" w:rsidRDefault="0050174C">
            <w:pPr>
              <w:keepNext/>
              <w:spacing w:before="60" w:after="60"/>
              <w:rPr>
                <w:color w:val="000000" w:themeColor="text1"/>
                <w:sz w:val="18"/>
                <w:szCs w:val="18"/>
              </w:rPr>
            </w:pPr>
            <w:r>
              <w:rPr>
                <w:color w:val="000000" w:themeColor="text1"/>
                <w:sz w:val="18"/>
                <w:szCs w:val="18"/>
              </w:rPr>
              <w:t>Over 800</w:t>
            </w:r>
          </w:p>
        </w:tc>
        <w:tc>
          <w:tcPr>
            <w:tcW w:w="1275" w:type="dxa"/>
            <w:vAlign w:val="bottom"/>
          </w:tcPr>
          <w:p w:rsidRPr="006829FB" w:rsidR="0050174C" w:rsidP="00F42C93" w:rsidRDefault="0050174C">
            <w:pPr>
              <w:keepNext/>
              <w:spacing w:before="60" w:after="60"/>
              <w:jc w:val="center"/>
              <w:rPr>
                <w:color w:val="000000" w:themeColor="text1"/>
                <w:sz w:val="18"/>
                <w:szCs w:val="18"/>
              </w:rPr>
            </w:pPr>
            <w:r>
              <w:rPr>
                <w:color w:val="000000" w:themeColor="text1"/>
                <w:sz w:val="18"/>
                <w:szCs w:val="18"/>
              </w:rPr>
              <w:t>9</w:t>
            </w:r>
          </w:p>
        </w:tc>
      </w:tr>
    </w:tbl>
    <w:p w:rsidR="0050174C" w:rsidP="0050174C" w:rsidRDefault="0050174C">
      <w:pPr>
        <w:keepNext/>
        <w:ind w:right="-1561"/>
        <w:rPr>
          <w:rFonts w:cs="Arial"/>
          <w:i/>
          <w:sz w:val="18"/>
          <w:szCs w:val="18"/>
        </w:rPr>
      </w:pPr>
      <w:r w:rsidRPr="00C123E5">
        <w:rPr>
          <w:rFonts w:cs="Arial"/>
          <w:i/>
          <w:sz w:val="18"/>
          <w:szCs w:val="18"/>
        </w:rPr>
        <w:t xml:space="preserve">Kilde: </w:t>
      </w:r>
      <w:r>
        <w:rPr>
          <w:rFonts w:cs="Arial"/>
          <w:i/>
          <w:sz w:val="18"/>
          <w:szCs w:val="18"/>
        </w:rPr>
        <w:t>Danmarks Lærerforening september 2019</w:t>
      </w:r>
    </w:p>
    <w:p w:rsidRPr="00C123E5" w:rsidR="0050174C" w:rsidP="0050174C" w:rsidRDefault="0050174C">
      <w:pPr>
        <w:keepNext/>
        <w:ind w:right="-1561"/>
        <w:rPr>
          <w:rFonts w:cs="Arial"/>
          <w:sz w:val="18"/>
          <w:szCs w:val="18"/>
        </w:rPr>
      </w:pPr>
      <w:r>
        <w:rPr>
          <w:rFonts w:cs="Arial"/>
          <w:i/>
          <w:sz w:val="18"/>
          <w:szCs w:val="18"/>
        </w:rPr>
        <w:t>Note: Er der aftalt et interval, er der registreret det højeste tal</w:t>
      </w:r>
    </w:p>
    <w:p w:rsidR="0050174C" w:rsidP="0050174C" w:rsidRDefault="0050174C">
      <w:pPr>
        <w:spacing w:line="276" w:lineRule="auto"/>
        <w:ind w:right="-1"/>
      </w:pPr>
    </w:p>
    <w:p w:rsidRPr="006829FB" w:rsidR="0050174C" w:rsidP="0050174C" w:rsidRDefault="0050174C">
      <w:pPr>
        <w:keepNext/>
        <w:spacing w:after="120"/>
        <w:rPr>
          <w:b/>
          <w:color w:val="000000" w:themeColor="text1"/>
          <w:sz w:val="20"/>
          <w:szCs w:val="20"/>
        </w:rPr>
      </w:pPr>
      <w:r w:rsidRPr="00F90C12">
        <w:rPr>
          <w:b/>
          <w:sz w:val="20"/>
          <w:szCs w:val="20"/>
        </w:rPr>
        <w:t xml:space="preserve">Tabel </w:t>
      </w:r>
      <w:r>
        <w:rPr>
          <w:b/>
          <w:sz w:val="20"/>
          <w:szCs w:val="20"/>
        </w:rPr>
        <w:t>5</w:t>
      </w:r>
      <w:r w:rsidRPr="006829FB">
        <w:rPr>
          <w:b/>
          <w:color w:val="000000" w:themeColor="text1"/>
          <w:sz w:val="20"/>
          <w:szCs w:val="20"/>
        </w:rPr>
        <w:t xml:space="preserve">: </w:t>
      </w:r>
      <w:r>
        <w:rPr>
          <w:b/>
          <w:color w:val="000000" w:themeColor="text1"/>
          <w:sz w:val="20"/>
          <w:szCs w:val="20"/>
        </w:rPr>
        <w:t>Hvad er det aftal</w:t>
      </w:r>
      <w:r w:rsidR="004A248D">
        <w:rPr>
          <w:b/>
          <w:color w:val="000000" w:themeColor="text1"/>
          <w:sz w:val="20"/>
          <w:szCs w:val="20"/>
        </w:rPr>
        <w:t>t</w:t>
      </w:r>
      <w:r>
        <w:rPr>
          <w:b/>
          <w:color w:val="000000" w:themeColor="text1"/>
          <w:sz w:val="20"/>
          <w:szCs w:val="20"/>
        </w:rPr>
        <w:t>e undervisningsmaksimum på</w:t>
      </w:r>
      <w:r w:rsidRPr="006829FB">
        <w:rPr>
          <w:b/>
          <w:color w:val="000000" w:themeColor="text1"/>
          <w:sz w:val="20"/>
          <w:szCs w:val="20"/>
        </w:rPr>
        <w:t xml:space="preserve"> </w:t>
      </w:r>
      <w:r>
        <w:rPr>
          <w:b/>
          <w:color w:val="000000" w:themeColor="text1"/>
          <w:sz w:val="20"/>
          <w:szCs w:val="20"/>
        </w:rPr>
        <w:t>(Børnehaveklasseledere)</w:t>
      </w:r>
    </w:p>
    <w:tbl>
      <w:tblPr>
        <w:tblStyle w:val="Tabel-Enkelt1"/>
        <w:tblW w:w="3510" w:type="dxa"/>
        <w:tblBorders>
          <w:top w:val="single" w:color="008080" w:sz="12" w:space="0"/>
          <w:bottom w:val="single" w:color="008080" w:sz="12" w:space="0"/>
          <w:insideH w:val="single" w:color="008080" w:sz="8" w:space="0"/>
        </w:tblBorders>
        <w:tblLook w:val="04A0" w:firstRow="1" w:lastRow="0" w:firstColumn="1" w:lastColumn="0" w:noHBand="0" w:noVBand="1"/>
      </w:tblPr>
      <w:tblGrid>
        <w:gridCol w:w="2235"/>
        <w:gridCol w:w="1275"/>
      </w:tblGrid>
      <w:tr w:rsidRPr="006829FB" w:rsidR="0050174C" w:rsidTr="00F42C93">
        <w:trPr>
          <w:cnfStyle w:val="100000000000" w:firstRow="1" w:lastRow="0" w:firstColumn="0" w:lastColumn="0" w:oddVBand="0" w:evenVBand="0" w:oddHBand="0" w:evenHBand="0" w:firstRowFirstColumn="0" w:firstRowLastColumn="0" w:lastRowFirstColumn="0" w:lastRowLastColumn="0"/>
        </w:trPr>
        <w:tc>
          <w:tcPr>
            <w:tcW w:w="2235" w:type="dxa"/>
          </w:tcPr>
          <w:p w:rsidRPr="006829FB" w:rsidR="0050174C" w:rsidP="00F42C93" w:rsidRDefault="0050174C">
            <w:pPr>
              <w:keepNext/>
              <w:spacing w:before="60" w:after="60"/>
              <w:jc w:val="center"/>
              <w:rPr>
                <w:b/>
                <w:color w:val="000000" w:themeColor="text1"/>
                <w:sz w:val="18"/>
                <w:szCs w:val="18"/>
              </w:rPr>
            </w:pPr>
          </w:p>
        </w:tc>
        <w:tc>
          <w:tcPr>
            <w:tcW w:w="1275" w:type="dxa"/>
            <w:vAlign w:val="bottom"/>
          </w:tcPr>
          <w:p w:rsidRPr="006829FB" w:rsidR="0050174C" w:rsidP="00F42C93" w:rsidRDefault="0050174C">
            <w:pPr>
              <w:keepNext/>
              <w:spacing w:before="60" w:after="60"/>
              <w:jc w:val="center"/>
              <w:rPr>
                <w:color w:val="000000" w:themeColor="text1"/>
                <w:sz w:val="18"/>
                <w:szCs w:val="18"/>
              </w:rPr>
            </w:pPr>
            <w:r>
              <w:rPr>
                <w:color w:val="000000" w:themeColor="text1"/>
                <w:sz w:val="18"/>
                <w:szCs w:val="18"/>
              </w:rPr>
              <w:t>Antal</w:t>
            </w:r>
            <w:r w:rsidRPr="006829FB">
              <w:rPr>
                <w:color w:val="000000" w:themeColor="text1"/>
                <w:sz w:val="18"/>
                <w:szCs w:val="18"/>
              </w:rPr>
              <w:t xml:space="preserve"> </w:t>
            </w:r>
          </w:p>
        </w:tc>
      </w:tr>
      <w:tr w:rsidRPr="006829FB" w:rsidR="0050174C" w:rsidTr="00F42C93">
        <w:tc>
          <w:tcPr>
            <w:tcW w:w="2235" w:type="dxa"/>
          </w:tcPr>
          <w:p w:rsidRPr="006829FB" w:rsidR="0050174C" w:rsidP="00F42C93" w:rsidRDefault="00A8715D">
            <w:pPr>
              <w:keepNext/>
              <w:spacing w:before="60" w:after="60"/>
              <w:rPr>
                <w:color w:val="000000" w:themeColor="text1"/>
                <w:sz w:val="18"/>
                <w:szCs w:val="18"/>
              </w:rPr>
            </w:pPr>
            <w:r>
              <w:rPr>
                <w:color w:val="000000" w:themeColor="text1"/>
                <w:sz w:val="18"/>
                <w:szCs w:val="18"/>
              </w:rPr>
              <w:t>750</w:t>
            </w:r>
          </w:p>
        </w:tc>
        <w:tc>
          <w:tcPr>
            <w:tcW w:w="1275" w:type="dxa"/>
            <w:vAlign w:val="bottom"/>
          </w:tcPr>
          <w:p w:rsidRPr="006829FB" w:rsidR="0050174C" w:rsidP="00F42C93" w:rsidRDefault="00A8715D">
            <w:pPr>
              <w:keepNext/>
              <w:spacing w:before="60" w:after="60"/>
              <w:jc w:val="center"/>
              <w:rPr>
                <w:color w:val="000000" w:themeColor="text1"/>
                <w:sz w:val="18"/>
                <w:szCs w:val="18"/>
              </w:rPr>
            </w:pPr>
            <w:r>
              <w:rPr>
                <w:color w:val="000000" w:themeColor="text1"/>
                <w:sz w:val="18"/>
                <w:szCs w:val="18"/>
              </w:rPr>
              <w:t>1</w:t>
            </w:r>
          </w:p>
        </w:tc>
      </w:tr>
      <w:tr w:rsidRPr="006829FB" w:rsidR="0050174C" w:rsidTr="00F42C93">
        <w:tc>
          <w:tcPr>
            <w:tcW w:w="2235" w:type="dxa"/>
          </w:tcPr>
          <w:p w:rsidR="0050174C" w:rsidP="00F42C93" w:rsidRDefault="00A8715D">
            <w:pPr>
              <w:keepNext/>
              <w:spacing w:before="60" w:after="60"/>
              <w:rPr>
                <w:color w:val="000000" w:themeColor="text1"/>
                <w:sz w:val="18"/>
                <w:szCs w:val="18"/>
              </w:rPr>
            </w:pPr>
            <w:r>
              <w:rPr>
                <w:color w:val="000000" w:themeColor="text1"/>
                <w:sz w:val="18"/>
                <w:szCs w:val="18"/>
              </w:rPr>
              <w:t>780</w:t>
            </w:r>
          </w:p>
        </w:tc>
        <w:tc>
          <w:tcPr>
            <w:tcW w:w="1275" w:type="dxa"/>
            <w:vAlign w:val="bottom"/>
          </w:tcPr>
          <w:p w:rsidR="0050174C" w:rsidP="00F42C93" w:rsidRDefault="00A8715D">
            <w:pPr>
              <w:keepNext/>
              <w:spacing w:before="60" w:after="60"/>
              <w:jc w:val="center"/>
              <w:rPr>
                <w:color w:val="000000" w:themeColor="text1"/>
                <w:sz w:val="18"/>
                <w:szCs w:val="18"/>
              </w:rPr>
            </w:pPr>
            <w:r>
              <w:rPr>
                <w:color w:val="000000" w:themeColor="text1"/>
                <w:sz w:val="18"/>
                <w:szCs w:val="18"/>
              </w:rPr>
              <w:t>9</w:t>
            </w:r>
          </w:p>
        </w:tc>
      </w:tr>
      <w:tr w:rsidRPr="006829FB" w:rsidR="0050174C" w:rsidTr="00F42C93">
        <w:tc>
          <w:tcPr>
            <w:tcW w:w="2235" w:type="dxa"/>
          </w:tcPr>
          <w:p w:rsidR="0050174C" w:rsidP="00F42C93" w:rsidRDefault="00A8715D">
            <w:pPr>
              <w:keepNext/>
              <w:spacing w:before="60" w:after="60"/>
              <w:rPr>
                <w:color w:val="000000" w:themeColor="text1"/>
                <w:sz w:val="18"/>
                <w:szCs w:val="18"/>
              </w:rPr>
            </w:pPr>
            <w:r>
              <w:rPr>
                <w:color w:val="000000" w:themeColor="text1"/>
                <w:sz w:val="18"/>
                <w:szCs w:val="18"/>
              </w:rPr>
              <w:t>790-800</w:t>
            </w:r>
          </w:p>
        </w:tc>
        <w:tc>
          <w:tcPr>
            <w:tcW w:w="1275" w:type="dxa"/>
            <w:vAlign w:val="bottom"/>
          </w:tcPr>
          <w:p w:rsidR="0050174C" w:rsidP="00F42C93" w:rsidRDefault="00A8715D">
            <w:pPr>
              <w:keepNext/>
              <w:spacing w:before="60" w:after="60"/>
              <w:jc w:val="center"/>
              <w:rPr>
                <w:color w:val="000000" w:themeColor="text1"/>
                <w:sz w:val="18"/>
                <w:szCs w:val="18"/>
              </w:rPr>
            </w:pPr>
            <w:r>
              <w:rPr>
                <w:color w:val="000000" w:themeColor="text1"/>
                <w:sz w:val="18"/>
                <w:szCs w:val="18"/>
              </w:rPr>
              <w:t>5</w:t>
            </w:r>
          </w:p>
        </w:tc>
      </w:tr>
      <w:tr w:rsidRPr="006829FB" w:rsidR="00A8715D" w:rsidTr="00F42C93">
        <w:tc>
          <w:tcPr>
            <w:tcW w:w="2235" w:type="dxa"/>
          </w:tcPr>
          <w:p w:rsidR="00A8715D" w:rsidP="00F42C93" w:rsidRDefault="00A8715D">
            <w:pPr>
              <w:keepNext/>
              <w:spacing w:before="60" w:after="60"/>
              <w:rPr>
                <w:color w:val="000000" w:themeColor="text1"/>
                <w:sz w:val="18"/>
                <w:szCs w:val="18"/>
              </w:rPr>
            </w:pPr>
            <w:r>
              <w:rPr>
                <w:color w:val="000000" w:themeColor="text1"/>
                <w:sz w:val="18"/>
                <w:szCs w:val="18"/>
              </w:rPr>
              <w:t>810-835</w:t>
            </w:r>
          </w:p>
        </w:tc>
        <w:tc>
          <w:tcPr>
            <w:tcW w:w="1275" w:type="dxa"/>
            <w:vAlign w:val="bottom"/>
          </w:tcPr>
          <w:p w:rsidR="00A8715D" w:rsidP="00F42C93" w:rsidRDefault="00A8715D">
            <w:pPr>
              <w:keepNext/>
              <w:spacing w:before="60" w:after="60"/>
              <w:jc w:val="center"/>
              <w:rPr>
                <w:color w:val="000000" w:themeColor="text1"/>
                <w:sz w:val="18"/>
                <w:szCs w:val="18"/>
              </w:rPr>
            </w:pPr>
            <w:r>
              <w:rPr>
                <w:color w:val="000000" w:themeColor="text1"/>
                <w:sz w:val="18"/>
                <w:szCs w:val="18"/>
              </w:rPr>
              <w:t>7</w:t>
            </w:r>
          </w:p>
        </w:tc>
      </w:tr>
      <w:tr w:rsidRPr="006829FB" w:rsidR="0050174C" w:rsidTr="00F42C93">
        <w:tc>
          <w:tcPr>
            <w:tcW w:w="2235" w:type="dxa"/>
          </w:tcPr>
          <w:p w:rsidRPr="006829FB" w:rsidR="0050174C" w:rsidP="00F42C93" w:rsidRDefault="00A8715D">
            <w:pPr>
              <w:keepNext/>
              <w:spacing w:before="60" w:after="60"/>
              <w:rPr>
                <w:color w:val="000000" w:themeColor="text1"/>
                <w:sz w:val="18"/>
                <w:szCs w:val="18"/>
              </w:rPr>
            </w:pPr>
            <w:r>
              <w:rPr>
                <w:color w:val="000000" w:themeColor="text1"/>
                <w:sz w:val="18"/>
                <w:szCs w:val="18"/>
              </w:rPr>
              <w:t>840</w:t>
            </w:r>
          </w:p>
        </w:tc>
        <w:tc>
          <w:tcPr>
            <w:tcW w:w="1275" w:type="dxa"/>
            <w:vAlign w:val="bottom"/>
          </w:tcPr>
          <w:p w:rsidRPr="006829FB" w:rsidR="0050174C" w:rsidP="00F42C93" w:rsidRDefault="00A8715D">
            <w:pPr>
              <w:keepNext/>
              <w:spacing w:before="60" w:after="60"/>
              <w:jc w:val="center"/>
              <w:rPr>
                <w:color w:val="000000" w:themeColor="text1"/>
                <w:sz w:val="18"/>
                <w:szCs w:val="18"/>
              </w:rPr>
            </w:pPr>
            <w:r>
              <w:rPr>
                <w:color w:val="000000" w:themeColor="text1"/>
                <w:sz w:val="18"/>
                <w:szCs w:val="18"/>
              </w:rPr>
              <w:t>7</w:t>
            </w:r>
          </w:p>
        </w:tc>
      </w:tr>
      <w:tr w:rsidRPr="006829FB" w:rsidR="00A8715D" w:rsidTr="00F42C93">
        <w:tc>
          <w:tcPr>
            <w:tcW w:w="2235" w:type="dxa"/>
          </w:tcPr>
          <w:p w:rsidR="00A8715D" w:rsidP="00F42C93" w:rsidRDefault="00A8715D">
            <w:pPr>
              <w:keepNext/>
              <w:spacing w:before="60" w:after="60"/>
              <w:rPr>
                <w:color w:val="000000" w:themeColor="text1"/>
                <w:sz w:val="18"/>
                <w:szCs w:val="18"/>
              </w:rPr>
            </w:pPr>
            <w:r>
              <w:rPr>
                <w:color w:val="000000" w:themeColor="text1"/>
                <w:sz w:val="18"/>
                <w:szCs w:val="18"/>
              </w:rPr>
              <w:t>Over 840</w:t>
            </w:r>
          </w:p>
        </w:tc>
        <w:tc>
          <w:tcPr>
            <w:tcW w:w="1275" w:type="dxa"/>
            <w:vAlign w:val="bottom"/>
          </w:tcPr>
          <w:p w:rsidR="00A8715D" w:rsidP="00F42C93" w:rsidRDefault="00A8715D">
            <w:pPr>
              <w:keepNext/>
              <w:spacing w:before="60" w:after="60"/>
              <w:jc w:val="center"/>
              <w:rPr>
                <w:color w:val="000000" w:themeColor="text1"/>
                <w:sz w:val="18"/>
                <w:szCs w:val="18"/>
              </w:rPr>
            </w:pPr>
            <w:r>
              <w:rPr>
                <w:color w:val="000000" w:themeColor="text1"/>
                <w:sz w:val="18"/>
                <w:szCs w:val="18"/>
              </w:rPr>
              <w:t>10</w:t>
            </w:r>
          </w:p>
        </w:tc>
      </w:tr>
    </w:tbl>
    <w:p w:rsidR="0050174C" w:rsidP="0050174C" w:rsidRDefault="0050174C">
      <w:pPr>
        <w:keepNext/>
        <w:ind w:right="-1561"/>
        <w:rPr>
          <w:rFonts w:cs="Arial"/>
          <w:i/>
          <w:sz w:val="18"/>
          <w:szCs w:val="18"/>
        </w:rPr>
      </w:pPr>
      <w:r w:rsidRPr="00C123E5">
        <w:rPr>
          <w:rFonts w:cs="Arial"/>
          <w:i/>
          <w:sz w:val="18"/>
          <w:szCs w:val="18"/>
        </w:rPr>
        <w:t xml:space="preserve">Kilde: </w:t>
      </w:r>
      <w:r>
        <w:rPr>
          <w:rFonts w:cs="Arial"/>
          <w:i/>
          <w:sz w:val="18"/>
          <w:szCs w:val="18"/>
        </w:rPr>
        <w:t>Danmarks Lærerforening september 2019</w:t>
      </w:r>
    </w:p>
    <w:p w:rsidRPr="00C123E5" w:rsidR="0050174C" w:rsidP="0050174C" w:rsidRDefault="0050174C">
      <w:pPr>
        <w:keepNext/>
        <w:ind w:right="-1561"/>
        <w:rPr>
          <w:rFonts w:cs="Arial"/>
          <w:sz w:val="18"/>
          <w:szCs w:val="18"/>
        </w:rPr>
      </w:pPr>
      <w:r>
        <w:rPr>
          <w:rFonts w:cs="Arial"/>
          <w:i/>
          <w:sz w:val="18"/>
          <w:szCs w:val="18"/>
        </w:rPr>
        <w:t>Note: Er der aftalt et interval, er der registreret det højeste tal</w:t>
      </w:r>
    </w:p>
    <w:p w:rsidR="0029671B" w:rsidP="006B43D7" w:rsidRDefault="0029671B">
      <w:pPr>
        <w:pStyle w:val="Overskrift1"/>
        <w:spacing w:after="60"/>
        <w:ind w:right="-1561"/>
        <w:rPr>
          <w:rFonts w:ascii="Garamond" w:hAnsi="Garamond"/>
          <w:sz w:val="23"/>
          <w:szCs w:val="23"/>
        </w:rPr>
      </w:pPr>
    </w:p>
    <w:p w:rsidRPr="008962A5" w:rsidR="008962A5" w:rsidP="0050174C" w:rsidRDefault="00A8715D">
      <w:pPr>
        <w:pStyle w:val="Overskrift1"/>
        <w:spacing w:after="60"/>
        <w:ind w:right="-1"/>
        <w:rPr>
          <w:rFonts w:ascii="Garamond" w:hAnsi="Garamond"/>
          <w:b w:val="0"/>
          <w:sz w:val="23"/>
          <w:szCs w:val="23"/>
        </w:rPr>
      </w:pPr>
      <w:r>
        <w:rPr>
          <w:rFonts w:ascii="Garamond" w:hAnsi="Garamond"/>
          <w:b w:val="0"/>
          <w:sz w:val="23"/>
          <w:szCs w:val="23"/>
        </w:rPr>
        <w:t>Der er 12 aftaler, hvor der indgår</w:t>
      </w:r>
      <w:r w:rsidR="008962A5">
        <w:rPr>
          <w:rFonts w:ascii="Garamond" w:hAnsi="Garamond"/>
          <w:b w:val="0"/>
          <w:sz w:val="23"/>
          <w:szCs w:val="23"/>
        </w:rPr>
        <w:t xml:space="preserve"> en aftale om </w:t>
      </w:r>
      <w:r w:rsidR="00784DDC">
        <w:rPr>
          <w:rFonts w:ascii="Garamond" w:hAnsi="Garamond"/>
          <w:b w:val="0"/>
          <w:sz w:val="23"/>
          <w:szCs w:val="23"/>
        </w:rPr>
        <w:t xml:space="preserve">et </w:t>
      </w:r>
      <w:r w:rsidR="008962A5">
        <w:rPr>
          <w:rFonts w:ascii="Garamond" w:hAnsi="Garamond"/>
          <w:b w:val="0"/>
          <w:sz w:val="23"/>
          <w:szCs w:val="23"/>
        </w:rPr>
        <w:t>gennemsnitlig</w:t>
      </w:r>
      <w:r>
        <w:rPr>
          <w:rFonts w:ascii="Garamond" w:hAnsi="Garamond"/>
          <w:b w:val="0"/>
          <w:sz w:val="23"/>
          <w:szCs w:val="23"/>
        </w:rPr>
        <w:t>t</w:t>
      </w:r>
      <w:r w:rsidR="008962A5">
        <w:rPr>
          <w:rFonts w:ascii="Garamond" w:hAnsi="Garamond"/>
          <w:b w:val="0"/>
          <w:sz w:val="23"/>
          <w:szCs w:val="23"/>
        </w:rPr>
        <w:t xml:space="preserve"> undervisningstimetal</w:t>
      </w:r>
      <w:r>
        <w:rPr>
          <w:rFonts w:ascii="Garamond" w:hAnsi="Garamond"/>
          <w:b w:val="0"/>
          <w:sz w:val="23"/>
          <w:szCs w:val="23"/>
        </w:rPr>
        <w:t>.</w:t>
      </w:r>
      <w:r w:rsidR="008962A5">
        <w:rPr>
          <w:rFonts w:ascii="Garamond" w:hAnsi="Garamond"/>
          <w:b w:val="0"/>
          <w:sz w:val="23"/>
          <w:szCs w:val="23"/>
        </w:rPr>
        <w:t xml:space="preserve"> Heraf</w:t>
      </w:r>
      <w:r>
        <w:rPr>
          <w:rFonts w:ascii="Garamond" w:hAnsi="Garamond"/>
          <w:b w:val="0"/>
          <w:sz w:val="23"/>
          <w:szCs w:val="23"/>
        </w:rPr>
        <w:t xml:space="preserve"> er der</w:t>
      </w:r>
      <w:r w:rsidR="008962A5">
        <w:rPr>
          <w:rFonts w:ascii="Garamond" w:hAnsi="Garamond"/>
          <w:b w:val="0"/>
          <w:sz w:val="23"/>
          <w:szCs w:val="23"/>
        </w:rPr>
        <w:t xml:space="preserve"> 6 aftaler, der ligeledes har et </w:t>
      </w:r>
      <w:r>
        <w:rPr>
          <w:rFonts w:ascii="Garamond" w:hAnsi="Garamond"/>
          <w:b w:val="0"/>
          <w:sz w:val="23"/>
          <w:szCs w:val="23"/>
        </w:rPr>
        <w:t>maksimalt undervisningstimetal</w:t>
      </w:r>
      <w:r w:rsidR="004A248D">
        <w:rPr>
          <w:rFonts w:ascii="Garamond" w:hAnsi="Garamond"/>
          <w:b w:val="0"/>
          <w:sz w:val="23"/>
          <w:szCs w:val="23"/>
        </w:rPr>
        <w:t xml:space="preserve">. </w:t>
      </w:r>
    </w:p>
    <w:p w:rsidR="004A248D" w:rsidP="004A248D" w:rsidRDefault="004A248D">
      <w:pPr>
        <w:keepNext/>
        <w:spacing w:after="120"/>
        <w:rPr>
          <w:b/>
          <w:sz w:val="20"/>
          <w:szCs w:val="20"/>
        </w:rPr>
      </w:pPr>
    </w:p>
    <w:p w:rsidRPr="006829FB" w:rsidR="004A248D" w:rsidP="004A248D" w:rsidRDefault="004A248D">
      <w:pPr>
        <w:keepNext/>
        <w:spacing w:after="120"/>
        <w:rPr>
          <w:b/>
          <w:color w:val="000000" w:themeColor="text1"/>
          <w:sz w:val="20"/>
          <w:szCs w:val="20"/>
        </w:rPr>
      </w:pPr>
      <w:r w:rsidRPr="00F90C12">
        <w:rPr>
          <w:b/>
          <w:sz w:val="20"/>
          <w:szCs w:val="20"/>
        </w:rPr>
        <w:t xml:space="preserve">Tabel </w:t>
      </w:r>
      <w:r>
        <w:rPr>
          <w:b/>
          <w:sz w:val="20"/>
          <w:szCs w:val="20"/>
        </w:rPr>
        <w:t>6</w:t>
      </w:r>
      <w:r w:rsidRPr="006829FB">
        <w:rPr>
          <w:b/>
          <w:color w:val="000000" w:themeColor="text1"/>
          <w:sz w:val="20"/>
          <w:szCs w:val="20"/>
        </w:rPr>
        <w:t xml:space="preserve">: </w:t>
      </w:r>
      <w:r>
        <w:rPr>
          <w:b/>
          <w:color w:val="000000" w:themeColor="text1"/>
          <w:sz w:val="20"/>
          <w:szCs w:val="20"/>
        </w:rPr>
        <w:t>Hvad er det aftal</w:t>
      </w:r>
      <w:r w:rsidR="00A8715D">
        <w:rPr>
          <w:b/>
          <w:color w:val="000000" w:themeColor="text1"/>
          <w:sz w:val="20"/>
          <w:szCs w:val="20"/>
        </w:rPr>
        <w:t>t</w:t>
      </w:r>
      <w:r>
        <w:rPr>
          <w:b/>
          <w:color w:val="000000" w:themeColor="text1"/>
          <w:sz w:val="20"/>
          <w:szCs w:val="20"/>
        </w:rPr>
        <w:t>e undervisnings</w:t>
      </w:r>
      <w:r w:rsidR="00A82A64">
        <w:rPr>
          <w:b/>
          <w:color w:val="000000" w:themeColor="text1"/>
          <w:sz w:val="20"/>
          <w:szCs w:val="20"/>
        </w:rPr>
        <w:t>gennemsnit</w:t>
      </w:r>
      <w:r>
        <w:rPr>
          <w:b/>
          <w:color w:val="000000" w:themeColor="text1"/>
          <w:sz w:val="20"/>
          <w:szCs w:val="20"/>
        </w:rPr>
        <w:t xml:space="preserve"> på</w:t>
      </w:r>
      <w:r w:rsidRPr="006829FB">
        <w:rPr>
          <w:b/>
          <w:color w:val="000000" w:themeColor="text1"/>
          <w:sz w:val="20"/>
          <w:szCs w:val="20"/>
        </w:rPr>
        <w:t xml:space="preserve"> </w:t>
      </w:r>
      <w:r>
        <w:rPr>
          <w:b/>
          <w:color w:val="000000" w:themeColor="text1"/>
          <w:sz w:val="20"/>
          <w:szCs w:val="20"/>
        </w:rPr>
        <w:t>(Lærere)</w:t>
      </w:r>
    </w:p>
    <w:tbl>
      <w:tblPr>
        <w:tblStyle w:val="Tabel-Enkelt1"/>
        <w:tblW w:w="3510" w:type="dxa"/>
        <w:tblBorders>
          <w:top w:val="single" w:color="008080" w:sz="12" w:space="0"/>
          <w:bottom w:val="single" w:color="008080" w:sz="12" w:space="0"/>
          <w:insideH w:val="single" w:color="008080" w:sz="8" w:space="0"/>
        </w:tblBorders>
        <w:tblLook w:val="04A0" w:firstRow="1" w:lastRow="0" w:firstColumn="1" w:lastColumn="0" w:noHBand="0" w:noVBand="1"/>
      </w:tblPr>
      <w:tblGrid>
        <w:gridCol w:w="2235"/>
        <w:gridCol w:w="1275"/>
      </w:tblGrid>
      <w:tr w:rsidRPr="006829FB" w:rsidR="004A248D" w:rsidTr="00F42C93">
        <w:trPr>
          <w:cnfStyle w:val="100000000000" w:firstRow="1" w:lastRow="0" w:firstColumn="0" w:lastColumn="0" w:oddVBand="0" w:evenVBand="0" w:oddHBand="0" w:evenHBand="0" w:firstRowFirstColumn="0" w:firstRowLastColumn="0" w:lastRowFirstColumn="0" w:lastRowLastColumn="0"/>
        </w:trPr>
        <w:tc>
          <w:tcPr>
            <w:tcW w:w="2235" w:type="dxa"/>
          </w:tcPr>
          <w:p w:rsidRPr="006829FB" w:rsidR="004A248D" w:rsidP="00F42C93" w:rsidRDefault="004A248D">
            <w:pPr>
              <w:keepNext/>
              <w:spacing w:before="60" w:after="60"/>
              <w:jc w:val="center"/>
              <w:rPr>
                <w:b/>
                <w:color w:val="000000" w:themeColor="text1"/>
                <w:sz w:val="18"/>
                <w:szCs w:val="18"/>
              </w:rPr>
            </w:pPr>
          </w:p>
        </w:tc>
        <w:tc>
          <w:tcPr>
            <w:tcW w:w="1275" w:type="dxa"/>
            <w:vAlign w:val="bottom"/>
          </w:tcPr>
          <w:p w:rsidRPr="006829FB" w:rsidR="004A248D" w:rsidP="00F42C93" w:rsidRDefault="004A248D">
            <w:pPr>
              <w:keepNext/>
              <w:spacing w:before="60" w:after="60"/>
              <w:jc w:val="center"/>
              <w:rPr>
                <w:color w:val="000000" w:themeColor="text1"/>
                <w:sz w:val="18"/>
                <w:szCs w:val="18"/>
              </w:rPr>
            </w:pPr>
            <w:r>
              <w:rPr>
                <w:color w:val="000000" w:themeColor="text1"/>
                <w:sz w:val="18"/>
                <w:szCs w:val="18"/>
              </w:rPr>
              <w:t>Antal</w:t>
            </w:r>
            <w:r w:rsidRPr="006829FB">
              <w:rPr>
                <w:color w:val="000000" w:themeColor="text1"/>
                <w:sz w:val="18"/>
                <w:szCs w:val="18"/>
              </w:rPr>
              <w:t xml:space="preserve"> </w:t>
            </w:r>
          </w:p>
        </w:tc>
      </w:tr>
      <w:tr w:rsidRPr="006829FB" w:rsidR="004A248D" w:rsidTr="00F42C93">
        <w:tc>
          <w:tcPr>
            <w:tcW w:w="2235" w:type="dxa"/>
          </w:tcPr>
          <w:p w:rsidRPr="006829FB" w:rsidR="004A248D" w:rsidP="00F42C93" w:rsidRDefault="004A248D">
            <w:pPr>
              <w:keepNext/>
              <w:spacing w:before="60" w:after="60"/>
              <w:rPr>
                <w:color w:val="000000" w:themeColor="text1"/>
                <w:sz w:val="18"/>
                <w:szCs w:val="18"/>
              </w:rPr>
            </w:pPr>
            <w:r>
              <w:rPr>
                <w:color w:val="000000" w:themeColor="text1"/>
                <w:sz w:val="18"/>
                <w:szCs w:val="18"/>
              </w:rPr>
              <w:t>730-750</w:t>
            </w:r>
          </w:p>
        </w:tc>
        <w:tc>
          <w:tcPr>
            <w:tcW w:w="1275" w:type="dxa"/>
            <w:vAlign w:val="bottom"/>
          </w:tcPr>
          <w:p w:rsidRPr="006829FB" w:rsidR="004A248D" w:rsidP="00F42C93" w:rsidRDefault="004A248D">
            <w:pPr>
              <w:keepNext/>
              <w:spacing w:before="60" w:after="60"/>
              <w:jc w:val="center"/>
              <w:rPr>
                <w:color w:val="000000" w:themeColor="text1"/>
                <w:sz w:val="18"/>
                <w:szCs w:val="18"/>
              </w:rPr>
            </w:pPr>
            <w:r>
              <w:rPr>
                <w:color w:val="000000" w:themeColor="text1"/>
                <w:sz w:val="18"/>
                <w:szCs w:val="18"/>
              </w:rPr>
              <w:t>5</w:t>
            </w:r>
          </w:p>
        </w:tc>
      </w:tr>
      <w:tr w:rsidRPr="006829FB" w:rsidR="004A248D" w:rsidTr="00F42C93">
        <w:tc>
          <w:tcPr>
            <w:tcW w:w="2235" w:type="dxa"/>
          </w:tcPr>
          <w:p w:rsidR="004A248D" w:rsidP="00F42C93" w:rsidRDefault="004A248D">
            <w:pPr>
              <w:keepNext/>
              <w:spacing w:before="60" w:after="60"/>
              <w:rPr>
                <w:color w:val="000000" w:themeColor="text1"/>
                <w:sz w:val="18"/>
                <w:szCs w:val="18"/>
              </w:rPr>
            </w:pPr>
            <w:r>
              <w:rPr>
                <w:color w:val="000000" w:themeColor="text1"/>
                <w:sz w:val="18"/>
                <w:szCs w:val="18"/>
              </w:rPr>
              <w:t>760-780</w:t>
            </w:r>
          </w:p>
        </w:tc>
        <w:tc>
          <w:tcPr>
            <w:tcW w:w="1275" w:type="dxa"/>
            <w:vAlign w:val="bottom"/>
          </w:tcPr>
          <w:p w:rsidR="004A248D" w:rsidP="00F42C93" w:rsidRDefault="004A248D">
            <w:pPr>
              <w:keepNext/>
              <w:spacing w:before="60" w:after="60"/>
              <w:jc w:val="center"/>
              <w:rPr>
                <w:color w:val="000000" w:themeColor="text1"/>
                <w:sz w:val="18"/>
                <w:szCs w:val="18"/>
              </w:rPr>
            </w:pPr>
            <w:r>
              <w:rPr>
                <w:color w:val="000000" w:themeColor="text1"/>
                <w:sz w:val="18"/>
                <w:szCs w:val="18"/>
              </w:rPr>
              <w:t>6</w:t>
            </w:r>
          </w:p>
        </w:tc>
      </w:tr>
      <w:tr w:rsidRPr="006829FB" w:rsidR="004A248D" w:rsidTr="00F42C93">
        <w:tc>
          <w:tcPr>
            <w:tcW w:w="2235" w:type="dxa"/>
          </w:tcPr>
          <w:p w:rsidRPr="006829FB" w:rsidR="004A248D" w:rsidP="00F42C93" w:rsidRDefault="004A248D">
            <w:pPr>
              <w:keepNext/>
              <w:spacing w:before="60" w:after="60"/>
              <w:rPr>
                <w:color w:val="000000" w:themeColor="text1"/>
                <w:sz w:val="18"/>
                <w:szCs w:val="18"/>
              </w:rPr>
            </w:pPr>
            <w:r>
              <w:rPr>
                <w:color w:val="000000" w:themeColor="text1"/>
                <w:sz w:val="18"/>
                <w:szCs w:val="18"/>
              </w:rPr>
              <w:t>790-820</w:t>
            </w:r>
          </w:p>
        </w:tc>
        <w:tc>
          <w:tcPr>
            <w:tcW w:w="1275" w:type="dxa"/>
            <w:vAlign w:val="bottom"/>
          </w:tcPr>
          <w:p w:rsidRPr="006829FB" w:rsidR="004A248D" w:rsidP="00F42C93" w:rsidRDefault="004A248D">
            <w:pPr>
              <w:keepNext/>
              <w:spacing w:before="60" w:after="60"/>
              <w:jc w:val="center"/>
              <w:rPr>
                <w:color w:val="000000" w:themeColor="text1"/>
                <w:sz w:val="18"/>
                <w:szCs w:val="18"/>
              </w:rPr>
            </w:pPr>
            <w:r>
              <w:rPr>
                <w:color w:val="000000" w:themeColor="text1"/>
                <w:sz w:val="18"/>
                <w:szCs w:val="18"/>
              </w:rPr>
              <w:t>2</w:t>
            </w:r>
          </w:p>
        </w:tc>
      </w:tr>
    </w:tbl>
    <w:p w:rsidR="004A248D" w:rsidP="004A248D" w:rsidRDefault="004A248D">
      <w:pPr>
        <w:keepNext/>
        <w:ind w:right="-1561"/>
        <w:rPr>
          <w:rFonts w:cs="Arial"/>
          <w:i/>
          <w:sz w:val="18"/>
          <w:szCs w:val="18"/>
        </w:rPr>
      </w:pPr>
      <w:r w:rsidRPr="00C123E5">
        <w:rPr>
          <w:rFonts w:cs="Arial"/>
          <w:i/>
          <w:sz w:val="18"/>
          <w:szCs w:val="18"/>
        </w:rPr>
        <w:t xml:space="preserve">Kilde: </w:t>
      </w:r>
      <w:r>
        <w:rPr>
          <w:rFonts w:cs="Arial"/>
          <w:i/>
          <w:sz w:val="18"/>
          <w:szCs w:val="18"/>
        </w:rPr>
        <w:t>Danmarks Lærerforening september 2019</w:t>
      </w:r>
    </w:p>
    <w:p w:rsidRPr="00C123E5" w:rsidR="004A248D" w:rsidP="004A248D" w:rsidRDefault="004A248D">
      <w:pPr>
        <w:keepNext/>
        <w:ind w:right="-1561"/>
        <w:rPr>
          <w:rFonts w:cs="Arial"/>
          <w:sz w:val="18"/>
          <w:szCs w:val="18"/>
        </w:rPr>
      </w:pPr>
      <w:r>
        <w:rPr>
          <w:rFonts w:cs="Arial"/>
          <w:i/>
          <w:sz w:val="18"/>
          <w:szCs w:val="18"/>
        </w:rPr>
        <w:t>Note: Er der aftalt et interval, er der registreret det højeste tal</w:t>
      </w:r>
    </w:p>
    <w:p w:rsidRPr="008962A5" w:rsidR="008962A5" w:rsidP="008962A5" w:rsidRDefault="008962A5"/>
    <w:p w:rsidRPr="006829FB" w:rsidR="004A248D" w:rsidP="004A248D" w:rsidRDefault="004A248D">
      <w:pPr>
        <w:keepNext/>
        <w:spacing w:after="120"/>
        <w:rPr>
          <w:b/>
          <w:color w:val="000000" w:themeColor="text1"/>
          <w:sz w:val="20"/>
          <w:szCs w:val="20"/>
        </w:rPr>
      </w:pPr>
      <w:r w:rsidRPr="00F90C12">
        <w:rPr>
          <w:b/>
          <w:sz w:val="20"/>
          <w:szCs w:val="20"/>
        </w:rPr>
        <w:lastRenderedPageBreak/>
        <w:t xml:space="preserve">Tabel </w:t>
      </w:r>
      <w:r>
        <w:rPr>
          <w:b/>
          <w:sz w:val="20"/>
          <w:szCs w:val="20"/>
        </w:rPr>
        <w:t>7</w:t>
      </w:r>
      <w:r w:rsidRPr="006829FB">
        <w:rPr>
          <w:b/>
          <w:color w:val="000000" w:themeColor="text1"/>
          <w:sz w:val="20"/>
          <w:szCs w:val="20"/>
        </w:rPr>
        <w:t xml:space="preserve">: </w:t>
      </w:r>
      <w:r>
        <w:rPr>
          <w:b/>
          <w:color w:val="000000" w:themeColor="text1"/>
          <w:sz w:val="20"/>
          <w:szCs w:val="20"/>
        </w:rPr>
        <w:t>Hvad er det aftal</w:t>
      </w:r>
      <w:r w:rsidR="00A82A64">
        <w:rPr>
          <w:b/>
          <w:color w:val="000000" w:themeColor="text1"/>
          <w:sz w:val="20"/>
          <w:szCs w:val="20"/>
        </w:rPr>
        <w:t>t</w:t>
      </w:r>
      <w:r>
        <w:rPr>
          <w:b/>
          <w:color w:val="000000" w:themeColor="text1"/>
          <w:sz w:val="20"/>
          <w:szCs w:val="20"/>
        </w:rPr>
        <w:t>e undervisnings</w:t>
      </w:r>
      <w:r w:rsidR="00A82A64">
        <w:rPr>
          <w:b/>
          <w:color w:val="000000" w:themeColor="text1"/>
          <w:sz w:val="20"/>
          <w:szCs w:val="20"/>
        </w:rPr>
        <w:t>gennemsnit</w:t>
      </w:r>
      <w:r>
        <w:rPr>
          <w:b/>
          <w:color w:val="000000" w:themeColor="text1"/>
          <w:sz w:val="20"/>
          <w:szCs w:val="20"/>
        </w:rPr>
        <w:t xml:space="preserve"> på</w:t>
      </w:r>
      <w:r w:rsidRPr="006829FB">
        <w:rPr>
          <w:b/>
          <w:color w:val="000000" w:themeColor="text1"/>
          <w:sz w:val="20"/>
          <w:szCs w:val="20"/>
        </w:rPr>
        <w:t xml:space="preserve"> </w:t>
      </w:r>
      <w:r>
        <w:rPr>
          <w:b/>
          <w:color w:val="000000" w:themeColor="text1"/>
          <w:sz w:val="20"/>
          <w:szCs w:val="20"/>
        </w:rPr>
        <w:t>(Børnehaveklasseledere)</w:t>
      </w:r>
    </w:p>
    <w:tbl>
      <w:tblPr>
        <w:tblStyle w:val="Tabel-Enkelt1"/>
        <w:tblW w:w="3510" w:type="dxa"/>
        <w:tblBorders>
          <w:top w:val="single" w:color="008080" w:sz="12" w:space="0"/>
          <w:bottom w:val="single" w:color="008080" w:sz="12" w:space="0"/>
          <w:insideH w:val="single" w:color="008080" w:sz="8" w:space="0"/>
        </w:tblBorders>
        <w:tblLook w:val="04A0" w:firstRow="1" w:lastRow="0" w:firstColumn="1" w:lastColumn="0" w:noHBand="0" w:noVBand="1"/>
      </w:tblPr>
      <w:tblGrid>
        <w:gridCol w:w="2235"/>
        <w:gridCol w:w="1275"/>
      </w:tblGrid>
      <w:tr w:rsidRPr="006829FB" w:rsidR="004A248D" w:rsidTr="00F42C93">
        <w:trPr>
          <w:cnfStyle w:val="100000000000" w:firstRow="1" w:lastRow="0" w:firstColumn="0" w:lastColumn="0" w:oddVBand="0" w:evenVBand="0" w:oddHBand="0" w:evenHBand="0" w:firstRowFirstColumn="0" w:firstRowLastColumn="0" w:lastRowFirstColumn="0" w:lastRowLastColumn="0"/>
        </w:trPr>
        <w:tc>
          <w:tcPr>
            <w:tcW w:w="2235" w:type="dxa"/>
          </w:tcPr>
          <w:p w:rsidRPr="006829FB" w:rsidR="004A248D" w:rsidP="00F42C93" w:rsidRDefault="004A248D">
            <w:pPr>
              <w:keepNext/>
              <w:spacing w:before="60" w:after="60"/>
              <w:jc w:val="center"/>
              <w:rPr>
                <w:b/>
                <w:color w:val="000000" w:themeColor="text1"/>
                <w:sz w:val="18"/>
                <w:szCs w:val="18"/>
              </w:rPr>
            </w:pPr>
          </w:p>
        </w:tc>
        <w:tc>
          <w:tcPr>
            <w:tcW w:w="1275" w:type="dxa"/>
            <w:vAlign w:val="bottom"/>
          </w:tcPr>
          <w:p w:rsidRPr="006829FB" w:rsidR="004A248D" w:rsidP="00F42C93" w:rsidRDefault="004A248D">
            <w:pPr>
              <w:keepNext/>
              <w:spacing w:before="60" w:after="60"/>
              <w:jc w:val="center"/>
              <w:rPr>
                <w:color w:val="000000" w:themeColor="text1"/>
                <w:sz w:val="18"/>
                <w:szCs w:val="18"/>
              </w:rPr>
            </w:pPr>
            <w:r>
              <w:rPr>
                <w:color w:val="000000" w:themeColor="text1"/>
                <w:sz w:val="18"/>
                <w:szCs w:val="18"/>
              </w:rPr>
              <w:t>Antal</w:t>
            </w:r>
            <w:r w:rsidRPr="006829FB">
              <w:rPr>
                <w:color w:val="000000" w:themeColor="text1"/>
                <w:sz w:val="18"/>
                <w:szCs w:val="18"/>
              </w:rPr>
              <w:t xml:space="preserve"> </w:t>
            </w:r>
          </w:p>
        </w:tc>
      </w:tr>
      <w:tr w:rsidRPr="006829FB" w:rsidR="004A248D" w:rsidTr="00F42C93">
        <w:tc>
          <w:tcPr>
            <w:tcW w:w="2235" w:type="dxa"/>
          </w:tcPr>
          <w:p w:rsidRPr="006829FB" w:rsidR="004A248D" w:rsidP="00F42C93" w:rsidRDefault="00A8715D">
            <w:pPr>
              <w:keepNext/>
              <w:spacing w:before="60" w:after="60"/>
              <w:rPr>
                <w:color w:val="000000" w:themeColor="text1"/>
                <w:sz w:val="18"/>
                <w:szCs w:val="18"/>
              </w:rPr>
            </w:pPr>
            <w:r>
              <w:rPr>
                <w:color w:val="000000" w:themeColor="text1"/>
                <w:sz w:val="18"/>
                <w:szCs w:val="18"/>
              </w:rPr>
              <w:t>760-</w:t>
            </w:r>
            <w:r w:rsidR="00A82A64">
              <w:rPr>
                <w:color w:val="000000" w:themeColor="text1"/>
                <w:sz w:val="18"/>
                <w:szCs w:val="18"/>
              </w:rPr>
              <w:t>780</w:t>
            </w:r>
          </w:p>
        </w:tc>
        <w:tc>
          <w:tcPr>
            <w:tcW w:w="1275" w:type="dxa"/>
            <w:vAlign w:val="bottom"/>
          </w:tcPr>
          <w:p w:rsidRPr="006829FB" w:rsidR="004A248D" w:rsidP="00F42C93" w:rsidRDefault="00A82A64">
            <w:pPr>
              <w:keepNext/>
              <w:spacing w:before="60" w:after="60"/>
              <w:jc w:val="center"/>
              <w:rPr>
                <w:color w:val="000000" w:themeColor="text1"/>
                <w:sz w:val="18"/>
                <w:szCs w:val="18"/>
              </w:rPr>
            </w:pPr>
            <w:r>
              <w:rPr>
                <w:color w:val="000000" w:themeColor="text1"/>
                <w:sz w:val="18"/>
                <w:szCs w:val="18"/>
              </w:rPr>
              <w:t>2</w:t>
            </w:r>
          </w:p>
        </w:tc>
      </w:tr>
      <w:tr w:rsidRPr="006829FB" w:rsidR="004A248D" w:rsidTr="00F42C93">
        <w:tc>
          <w:tcPr>
            <w:tcW w:w="2235" w:type="dxa"/>
          </w:tcPr>
          <w:p w:rsidR="004A248D" w:rsidP="00F42C93" w:rsidRDefault="00A82A64">
            <w:pPr>
              <w:keepNext/>
              <w:spacing w:before="60" w:after="60"/>
              <w:rPr>
                <w:color w:val="000000" w:themeColor="text1"/>
                <w:sz w:val="18"/>
                <w:szCs w:val="18"/>
              </w:rPr>
            </w:pPr>
            <w:r>
              <w:rPr>
                <w:color w:val="000000" w:themeColor="text1"/>
                <w:sz w:val="18"/>
                <w:szCs w:val="18"/>
              </w:rPr>
              <w:t>810-820</w:t>
            </w:r>
          </w:p>
        </w:tc>
        <w:tc>
          <w:tcPr>
            <w:tcW w:w="1275" w:type="dxa"/>
            <w:vAlign w:val="bottom"/>
          </w:tcPr>
          <w:p w:rsidR="004A248D" w:rsidP="00F42C93" w:rsidRDefault="00A82A64">
            <w:pPr>
              <w:keepNext/>
              <w:spacing w:before="60" w:after="60"/>
              <w:jc w:val="center"/>
              <w:rPr>
                <w:color w:val="000000" w:themeColor="text1"/>
                <w:sz w:val="18"/>
                <w:szCs w:val="18"/>
              </w:rPr>
            </w:pPr>
            <w:r>
              <w:rPr>
                <w:color w:val="000000" w:themeColor="text1"/>
                <w:sz w:val="18"/>
                <w:szCs w:val="18"/>
              </w:rPr>
              <w:t>4</w:t>
            </w:r>
          </w:p>
        </w:tc>
      </w:tr>
      <w:tr w:rsidRPr="006829FB" w:rsidR="004A248D" w:rsidTr="00F42C93">
        <w:tc>
          <w:tcPr>
            <w:tcW w:w="2235" w:type="dxa"/>
          </w:tcPr>
          <w:p w:rsidRPr="006829FB" w:rsidR="004A248D" w:rsidP="00F42C93" w:rsidRDefault="00A82A64">
            <w:pPr>
              <w:keepNext/>
              <w:spacing w:before="60" w:after="60"/>
              <w:rPr>
                <w:color w:val="000000" w:themeColor="text1"/>
                <w:sz w:val="18"/>
                <w:szCs w:val="18"/>
              </w:rPr>
            </w:pPr>
            <w:r>
              <w:rPr>
                <w:color w:val="000000" w:themeColor="text1"/>
                <w:sz w:val="18"/>
                <w:szCs w:val="18"/>
              </w:rPr>
              <w:t>850</w:t>
            </w:r>
          </w:p>
        </w:tc>
        <w:tc>
          <w:tcPr>
            <w:tcW w:w="1275" w:type="dxa"/>
            <w:vAlign w:val="bottom"/>
          </w:tcPr>
          <w:p w:rsidRPr="006829FB" w:rsidR="004A248D" w:rsidP="00F42C93" w:rsidRDefault="00A82A64">
            <w:pPr>
              <w:keepNext/>
              <w:spacing w:before="60" w:after="60"/>
              <w:jc w:val="center"/>
              <w:rPr>
                <w:color w:val="000000" w:themeColor="text1"/>
                <w:sz w:val="18"/>
                <w:szCs w:val="18"/>
              </w:rPr>
            </w:pPr>
            <w:r>
              <w:rPr>
                <w:color w:val="000000" w:themeColor="text1"/>
                <w:sz w:val="18"/>
                <w:szCs w:val="18"/>
              </w:rPr>
              <w:t>1</w:t>
            </w:r>
          </w:p>
        </w:tc>
      </w:tr>
    </w:tbl>
    <w:p w:rsidR="004A248D" w:rsidP="004A248D" w:rsidRDefault="004A248D">
      <w:pPr>
        <w:keepNext/>
        <w:ind w:right="-1561"/>
        <w:rPr>
          <w:rFonts w:cs="Arial"/>
          <w:i/>
          <w:sz w:val="18"/>
          <w:szCs w:val="18"/>
        </w:rPr>
      </w:pPr>
      <w:r w:rsidRPr="00C123E5">
        <w:rPr>
          <w:rFonts w:cs="Arial"/>
          <w:i/>
          <w:sz w:val="18"/>
          <w:szCs w:val="18"/>
        </w:rPr>
        <w:t xml:space="preserve">Kilde: </w:t>
      </w:r>
      <w:r>
        <w:rPr>
          <w:rFonts w:cs="Arial"/>
          <w:i/>
          <w:sz w:val="18"/>
          <w:szCs w:val="18"/>
        </w:rPr>
        <w:t>Danmarks Lærerforening september 2019</w:t>
      </w:r>
    </w:p>
    <w:p w:rsidRPr="00C123E5" w:rsidR="004A248D" w:rsidP="004A248D" w:rsidRDefault="004A248D">
      <w:pPr>
        <w:keepNext/>
        <w:ind w:right="-1561"/>
        <w:rPr>
          <w:rFonts w:cs="Arial"/>
          <w:sz w:val="18"/>
          <w:szCs w:val="18"/>
        </w:rPr>
      </w:pPr>
      <w:r>
        <w:rPr>
          <w:rFonts w:cs="Arial"/>
          <w:i/>
          <w:sz w:val="18"/>
          <w:szCs w:val="18"/>
        </w:rPr>
        <w:t>Note: Er der aftalt et interval, er der registreret det højeste tal</w:t>
      </w:r>
    </w:p>
    <w:p w:rsidR="004A248D" w:rsidP="0050174C" w:rsidRDefault="004A248D">
      <w:pPr>
        <w:pStyle w:val="Overskrift1"/>
        <w:spacing w:after="60"/>
        <w:ind w:right="-1"/>
        <w:rPr>
          <w:rFonts w:ascii="Garamond" w:hAnsi="Garamond"/>
          <w:sz w:val="23"/>
          <w:szCs w:val="23"/>
        </w:rPr>
      </w:pPr>
    </w:p>
    <w:p w:rsidRPr="004A248D" w:rsidR="004A248D" w:rsidP="004A248D" w:rsidRDefault="004A248D"/>
    <w:p w:rsidRPr="00813804" w:rsidR="0050174C" w:rsidP="0050174C" w:rsidRDefault="0050174C">
      <w:pPr>
        <w:pStyle w:val="Overskrift1"/>
        <w:spacing w:after="60"/>
        <w:ind w:right="-1"/>
        <w:rPr>
          <w:rFonts w:ascii="Garamond" w:hAnsi="Garamond"/>
          <w:sz w:val="23"/>
          <w:szCs w:val="23"/>
        </w:rPr>
      </w:pPr>
      <w:r>
        <w:rPr>
          <w:rFonts w:ascii="Garamond" w:hAnsi="Garamond"/>
          <w:sz w:val="23"/>
          <w:szCs w:val="23"/>
        </w:rPr>
        <w:t>Skoleårets planlægning og opgaveoversigten</w:t>
      </w:r>
    </w:p>
    <w:p w:rsidR="0050174C" w:rsidP="0050174C" w:rsidRDefault="00A82A64">
      <w:pPr>
        <w:spacing w:line="276" w:lineRule="auto"/>
        <w:ind w:right="-1"/>
      </w:pPr>
      <w:r>
        <w:t>55 af de lokale aftaler</w:t>
      </w:r>
      <w:r w:rsidR="0050174C">
        <w:t xml:space="preserve"> indeholder forhold vedrørende skoleårets </w:t>
      </w:r>
      <w:r w:rsidR="008962A5">
        <w:t>planlægning</w:t>
      </w:r>
      <w:r w:rsidR="0050174C">
        <w:t>. Her er det mes</w:t>
      </w:r>
      <w:r w:rsidR="0069774A">
        <w:t>t</w:t>
      </w:r>
      <w:r w:rsidR="0050174C">
        <w:t xml:space="preserve"> udbre</w:t>
      </w:r>
      <w:r w:rsidR="0050174C">
        <w:t>d</w:t>
      </w:r>
      <w:r w:rsidR="0050174C">
        <w:t>te forhold, som aftalerne beskriver, at leder og tillidsrepræsentant drøfter skoleårets planlægning. E</w:t>
      </w:r>
      <w:r w:rsidR="0050174C">
        <w:t>n</w:t>
      </w:r>
      <w:r w:rsidR="0050174C">
        <w:t>kel</w:t>
      </w:r>
      <w:r w:rsidR="008962A5">
        <w:t>te aftaler beskriver endda</w:t>
      </w:r>
      <w:r w:rsidR="0050174C">
        <w:t xml:space="preserve"> hvornår</w:t>
      </w:r>
      <w:r w:rsidR="008962A5">
        <w:t xml:space="preserve"> </w:t>
      </w:r>
      <w:r w:rsidR="0050174C">
        <w:t>og hvordan drøftelsen skal foregå. 19 aftaler beskriver eller i</w:t>
      </w:r>
      <w:r w:rsidR="0050174C">
        <w:t>n</w:t>
      </w:r>
      <w:r w:rsidR="0050174C">
        <w:t>deholder e</w:t>
      </w:r>
      <w:r w:rsidR="0069774A">
        <w:t>n procesplan for skoleåret, en køreplan,</w:t>
      </w:r>
      <w:r w:rsidR="0050174C">
        <w:t xml:space="preserve"> </w:t>
      </w:r>
      <w:r w:rsidR="0069774A">
        <w:t xml:space="preserve">et </w:t>
      </w:r>
      <w:r w:rsidR="0050174C">
        <w:t>årshjul eller lign</w:t>
      </w:r>
      <w:r w:rsidR="0069774A">
        <w:t>ende</w:t>
      </w:r>
      <w:r w:rsidR="0050174C">
        <w:t xml:space="preserve">. </w:t>
      </w:r>
      <w:r w:rsidR="0069774A">
        <w:t xml:space="preserve">I </w:t>
      </w:r>
      <w:r w:rsidR="0050174C">
        <w:t xml:space="preserve">15 aftaler </w:t>
      </w:r>
      <w:r w:rsidR="0069774A">
        <w:t xml:space="preserve">indgår, </w:t>
      </w:r>
      <w:r w:rsidR="0050174C">
        <w:t>at led</w:t>
      </w:r>
      <w:r w:rsidR="0050174C">
        <w:t>e</w:t>
      </w:r>
      <w:r w:rsidR="0050174C">
        <w:t>ren på den enkelte skole skal redegøre for ressourceanvendelsen/prioriteringen på skolen. Dette fremgår af figur 4.</w:t>
      </w:r>
      <w:r w:rsidR="00BD7F97">
        <w:t xml:space="preserve"> </w:t>
      </w:r>
      <w:r w:rsidR="00784DDC">
        <w:t>A</w:t>
      </w:r>
      <w:r w:rsidR="0069774A">
        <w:t>ftalerne</w:t>
      </w:r>
      <w:r w:rsidR="00BD7F97">
        <w:t xml:space="preserve"> </w:t>
      </w:r>
      <w:r w:rsidR="00784DDC">
        <w:t>kan rumme</w:t>
      </w:r>
      <w:r w:rsidR="00BD7F97">
        <w:t xml:space="preserve"> flere end et forhold.</w:t>
      </w:r>
    </w:p>
    <w:p w:rsidR="0050174C" w:rsidP="0050174C" w:rsidRDefault="0050174C"/>
    <w:p w:rsidRPr="00DE6B1B" w:rsidR="00DE6B1B" w:rsidP="00DE6B1B" w:rsidRDefault="00DE6B1B">
      <w:pPr>
        <w:keepNext/>
        <w:spacing w:before="120" w:after="120"/>
        <w:ind w:right="-1559"/>
        <w:rPr>
          <w:b/>
          <w:sz w:val="20"/>
          <w:szCs w:val="18"/>
        </w:rPr>
      </w:pPr>
      <w:r w:rsidRPr="00964B96">
        <w:rPr>
          <w:b/>
          <w:sz w:val="20"/>
          <w:szCs w:val="18"/>
        </w:rPr>
        <w:t xml:space="preserve">Figur </w:t>
      </w:r>
      <w:r>
        <w:rPr>
          <w:b/>
          <w:sz w:val="20"/>
          <w:szCs w:val="18"/>
        </w:rPr>
        <w:t>4</w:t>
      </w:r>
      <w:r w:rsidRPr="00964B96">
        <w:rPr>
          <w:b/>
          <w:sz w:val="20"/>
          <w:szCs w:val="18"/>
        </w:rPr>
        <w:t xml:space="preserve">: </w:t>
      </w:r>
      <w:r>
        <w:rPr>
          <w:b/>
          <w:sz w:val="20"/>
          <w:szCs w:val="18"/>
        </w:rPr>
        <w:t>Hvad indeholder aftalen vedr. skoleårets planlægning</w:t>
      </w:r>
    </w:p>
    <w:p w:rsidR="0050174C" w:rsidP="0050174C" w:rsidRDefault="00DE6B1B">
      <w:r>
        <w:object w:dxaOrig="14623" w:dyaOrig="9543">
          <v:shape id="_x0000_i1028" style="width:447.65pt;height:128.95pt" o:ole="" type="#_x0000_t75">
            <v:imagedata cropright="25407f" cropbottom="47890f" o:title="" r:id="rId16"/>
          </v:shape>
          <o:OLEObject Type="Embed" ProgID="Excel.Sheet.12" ShapeID="_x0000_i1028" DrawAspect="Content" ObjectID="_1630921281" r:id="rId17"/>
        </w:object>
      </w:r>
    </w:p>
    <w:p w:rsidR="00DE6B1B" w:rsidP="00DE6B1B" w:rsidRDefault="00DE6B1B">
      <w:pPr>
        <w:keepNext/>
        <w:ind w:right="-1561"/>
        <w:rPr>
          <w:rFonts w:cs="Arial"/>
          <w:i/>
          <w:sz w:val="18"/>
          <w:szCs w:val="18"/>
        </w:rPr>
      </w:pPr>
      <w:r w:rsidRPr="00C123E5">
        <w:rPr>
          <w:rFonts w:cs="Arial"/>
          <w:i/>
          <w:sz w:val="18"/>
          <w:szCs w:val="18"/>
        </w:rPr>
        <w:t xml:space="preserve">Kilde: </w:t>
      </w:r>
      <w:r>
        <w:rPr>
          <w:rFonts w:cs="Arial"/>
          <w:i/>
          <w:sz w:val="18"/>
          <w:szCs w:val="18"/>
        </w:rPr>
        <w:t>Danmarks Lærerforening september 2019</w:t>
      </w:r>
    </w:p>
    <w:p w:rsidR="0050174C" w:rsidP="0050174C" w:rsidRDefault="0050174C"/>
    <w:p w:rsidR="00DE6B1B" w:rsidP="0050174C" w:rsidRDefault="00BD7F97">
      <w:r>
        <w:t xml:space="preserve">Forhold vedrørende proces for opgaveoversigten er et aftaleelement i 58 af aftalerne. I 27 </w:t>
      </w:r>
      <w:r w:rsidR="00784DDC">
        <w:t xml:space="preserve">af de 58 </w:t>
      </w:r>
      <w:r>
        <w:t>aftaler be</w:t>
      </w:r>
      <w:r w:rsidR="00784DDC">
        <w:t>skrives</w:t>
      </w:r>
      <w:r w:rsidR="0069774A">
        <w:t>,</w:t>
      </w:r>
      <w:r>
        <w:t xml:space="preserve"> hvad drøftelserne om opgaveover</w:t>
      </w:r>
      <w:r w:rsidR="0069774A">
        <w:t>sigten mellem den enkelte lærer</w:t>
      </w:r>
      <w:r>
        <w:t xml:space="preserve"> og lederen skal in</w:t>
      </w:r>
      <w:r w:rsidR="0069774A">
        <w:t>deholde</w:t>
      </w:r>
      <w:r>
        <w:t xml:space="preserve">. 25 </w:t>
      </w:r>
      <w:r w:rsidR="009819F9">
        <w:t>aftaler</w:t>
      </w:r>
      <w:r>
        <w:t xml:space="preserve"> beskriver</w:t>
      </w:r>
      <w:r w:rsidR="0069774A">
        <w:t>,</w:t>
      </w:r>
      <w:r>
        <w:t xml:space="preserve"> at TR og leder drøfter processen om opgaveoversigten på skolen. Ligeledes 25 aftaler beskriver processen om opgaveoversigten. </w:t>
      </w:r>
      <w:r w:rsidR="00784DDC">
        <w:t>Aftalerne kan rumme flere end et fo</w:t>
      </w:r>
      <w:r w:rsidR="00784DDC">
        <w:t>r</w:t>
      </w:r>
      <w:r w:rsidR="00784DDC">
        <w:t>hold.</w:t>
      </w:r>
      <w:r>
        <w:t xml:space="preserve"> Se figur 5. </w:t>
      </w:r>
    </w:p>
    <w:p w:rsidR="00124080" w:rsidP="00DE6B1B" w:rsidRDefault="00124080">
      <w:pPr>
        <w:keepNext/>
        <w:spacing w:before="120" w:after="120"/>
        <w:ind w:right="-1559"/>
        <w:rPr>
          <w:b/>
          <w:sz w:val="20"/>
          <w:szCs w:val="18"/>
        </w:rPr>
      </w:pPr>
    </w:p>
    <w:p w:rsidRPr="00DE6B1B" w:rsidR="00DE6B1B" w:rsidP="00DE6B1B" w:rsidRDefault="00DE6B1B">
      <w:pPr>
        <w:keepNext/>
        <w:spacing w:before="120" w:after="120"/>
        <w:ind w:right="-1559"/>
        <w:rPr>
          <w:b/>
          <w:sz w:val="20"/>
          <w:szCs w:val="18"/>
        </w:rPr>
      </w:pPr>
      <w:r w:rsidRPr="00964B96">
        <w:rPr>
          <w:b/>
          <w:sz w:val="20"/>
          <w:szCs w:val="18"/>
        </w:rPr>
        <w:t xml:space="preserve">Figur </w:t>
      </w:r>
      <w:r>
        <w:rPr>
          <w:b/>
          <w:sz w:val="20"/>
          <w:szCs w:val="18"/>
        </w:rPr>
        <w:t>5</w:t>
      </w:r>
      <w:r w:rsidRPr="00964B96">
        <w:rPr>
          <w:b/>
          <w:sz w:val="20"/>
          <w:szCs w:val="18"/>
        </w:rPr>
        <w:t xml:space="preserve">: </w:t>
      </w:r>
      <w:r>
        <w:rPr>
          <w:b/>
          <w:sz w:val="20"/>
          <w:szCs w:val="18"/>
        </w:rPr>
        <w:t>Hvad indeholder aftalen vedr. proces for opgaveoversigten</w:t>
      </w:r>
    </w:p>
    <w:p w:rsidR="00BD7F97" w:rsidP="00BD7F97" w:rsidRDefault="00BD7F97">
      <w:pPr>
        <w:keepNext/>
        <w:ind w:right="-1561"/>
        <w:rPr>
          <w:rFonts w:cs="Arial"/>
          <w:i/>
          <w:sz w:val="18"/>
          <w:szCs w:val="18"/>
        </w:rPr>
      </w:pPr>
      <w:r>
        <w:rPr>
          <w:rFonts w:cs="Arial"/>
          <w:i/>
          <w:sz w:val="18"/>
          <w:szCs w:val="18"/>
        </w:rPr>
        <w:object w:dxaOrig="14623" w:dyaOrig="9543">
          <v:shape id="_x0000_i1029" style="width:447.65pt;height:132.1pt;mso-position-vertical:absolute" o:ole="" type="#_x0000_t75">
            <v:imagedata cropright="25407f" cropbottom="47501f" o:title="" r:id="rId18"/>
          </v:shape>
          <o:OLEObject Type="Embed" ProgID="Excel.Sheet.12" ShapeID="_x0000_i1029" DrawAspect="Content" ObjectID="_1630921282" r:id="rId19"/>
        </w:object>
      </w:r>
    </w:p>
    <w:p w:rsidR="00BD7F97" w:rsidP="00BD7F97" w:rsidRDefault="00BD7F97">
      <w:pPr>
        <w:keepNext/>
        <w:ind w:right="-1561"/>
        <w:rPr>
          <w:rFonts w:cs="Arial"/>
          <w:i/>
          <w:sz w:val="18"/>
          <w:szCs w:val="18"/>
        </w:rPr>
      </w:pPr>
      <w:r w:rsidRPr="00C123E5">
        <w:rPr>
          <w:rFonts w:cs="Arial"/>
          <w:i/>
          <w:sz w:val="18"/>
          <w:szCs w:val="18"/>
        </w:rPr>
        <w:t xml:space="preserve">Kilde: </w:t>
      </w:r>
      <w:r>
        <w:rPr>
          <w:rFonts w:cs="Arial"/>
          <w:i/>
          <w:sz w:val="18"/>
          <w:szCs w:val="18"/>
        </w:rPr>
        <w:t>Danmarks Lærerforening september 2019</w:t>
      </w:r>
    </w:p>
    <w:p w:rsidR="00DE6B1B" w:rsidP="0050174C" w:rsidRDefault="00DE6B1B"/>
    <w:p w:rsidR="00460FA1" w:rsidP="0050174C" w:rsidRDefault="00460FA1"/>
    <w:p w:rsidR="00DE6B1B" w:rsidP="0050174C" w:rsidRDefault="00BD7F97">
      <w:r>
        <w:t>58 aftaler indeholder forhold vedr. indholdet i opgaveoversigten.</w:t>
      </w:r>
      <w:r w:rsidR="004A02E5">
        <w:t xml:space="preserve"> Som det fremgår af figur 6</w:t>
      </w:r>
      <w:r w:rsidR="00784DDC">
        <w:t>,</w:t>
      </w:r>
      <w:r w:rsidR="004A02E5">
        <w:t xml:space="preserve"> er der 16 aftaler, der </w:t>
      </w:r>
      <w:r w:rsidR="00784DDC">
        <w:t>indeholder</w:t>
      </w:r>
      <w:r w:rsidR="004A02E5">
        <w:t xml:space="preserve"> tid på enkelte opgaver</w:t>
      </w:r>
      <w:r w:rsidR="001D6CCE">
        <w:t xml:space="preserve"> i opgaveoversigten. 14 aftaler</w:t>
      </w:r>
      <w:r w:rsidR="00784DDC">
        <w:t xml:space="preserve"> indeholder bestemmelser</w:t>
      </w:r>
      <w:r w:rsidR="004A02E5">
        <w:t xml:space="preserve"> om opgavebeskrivelse for opgaverne. 13 aftaler indeholder en skabelon for opgaveoversigten. 6 ind</w:t>
      </w:r>
      <w:r w:rsidR="004A02E5">
        <w:t>e</w:t>
      </w:r>
      <w:r w:rsidR="004A02E5">
        <w:t>holder bestemmelse om tid på alle opgaver i opgaveo</w:t>
      </w:r>
      <w:r w:rsidR="001D6CCE">
        <w:t xml:space="preserve">versigten. 16 aftaler har </w:t>
      </w:r>
      <w:r w:rsidR="00784DDC">
        <w:t>bestemmelser om</w:t>
      </w:r>
      <w:r w:rsidR="004A02E5">
        <w:t xml:space="preserve"> andre forhold vedr. indhold i opgaveoversigten.</w:t>
      </w:r>
      <w:r>
        <w:t xml:space="preserve"> </w:t>
      </w:r>
      <w:r w:rsidR="00784DDC">
        <w:t>Aftalerne kan rumme flere end et forhold.</w:t>
      </w:r>
    </w:p>
    <w:p w:rsidR="00BD7F97" w:rsidP="0050174C" w:rsidRDefault="00BD7F97"/>
    <w:p w:rsidRPr="004A02E5" w:rsidR="00BD7F97" w:rsidP="004A02E5" w:rsidRDefault="004A02E5">
      <w:pPr>
        <w:keepNext/>
        <w:spacing w:before="120" w:after="120"/>
        <w:ind w:right="-1559"/>
        <w:rPr>
          <w:b/>
          <w:sz w:val="20"/>
          <w:szCs w:val="18"/>
        </w:rPr>
      </w:pPr>
      <w:r w:rsidRPr="00964B96">
        <w:rPr>
          <w:b/>
          <w:sz w:val="20"/>
          <w:szCs w:val="18"/>
        </w:rPr>
        <w:t xml:space="preserve">Figur </w:t>
      </w:r>
      <w:r>
        <w:rPr>
          <w:b/>
          <w:sz w:val="20"/>
          <w:szCs w:val="18"/>
        </w:rPr>
        <w:t>6</w:t>
      </w:r>
      <w:r w:rsidRPr="00964B96">
        <w:rPr>
          <w:b/>
          <w:sz w:val="20"/>
          <w:szCs w:val="18"/>
        </w:rPr>
        <w:t xml:space="preserve">: </w:t>
      </w:r>
      <w:r>
        <w:rPr>
          <w:b/>
          <w:sz w:val="20"/>
          <w:szCs w:val="18"/>
        </w:rPr>
        <w:t>Hvad indeholder aftalen vedr. indhold i opgaveoversigten</w:t>
      </w:r>
    </w:p>
    <w:p w:rsidR="00BD7F97" w:rsidP="0050174C" w:rsidRDefault="004A02E5">
      <w:r>
        <w:object w:dxaOrig="14623" w:dyaOrig="9543">
          <v:shape id="_x0000_i1030" style="width:447.65pt;height:193.45pt" o:ole="" type="#_x0000_t75">
            <v:imagedata cropright="25407f" cropbottom="38935f" o:title="" r:id="rId20"/>
          </v:shape>
          <o:OLEObject Type="Embed" ProgID="Excel.Sheet.12" ShapeID="_x0000_i1030" DrawAspect="Content" ObjectID="_1630921283" r:id="rId21"/>
        </w:object>
      </w:r>
    </w:p>
    <w:p w:rsidR="004A02E5" w:rsidP="004A02E5" w:rsidRDefault="004A02E5">
      <w:pPr>
        <w:keepNext/>
        <w:ind w:right="-1561"/>
        <w:rPr>
          <w:rFonts w:cs="Arial"/>
          <w:i/>
          <w:sz w:val="18"/>
          <w:szCs w:val="18"/>
        </w:rPr>
      </w:pPr>
      <w:r w:rsidRPr="00C123E5">
        <w:rPr>
          <w:rFonts w:cs="Arial"/>
          <w:i/>
          <w:sz w:val="18"/>
          <w:szCs w:val="18"/>
        </w:rPr>
        <w:t xml:space="preserve">Kilde: </w:t>
      </w:r>
      <w:r>
        <w:rPr>
          <w:rFonts w:cs="Arial"/>
          <w:i/>
          <w:sz w:val="18"/>
          <w:szCs w:val="18"/>
        </w:rPr>
        <w:t>Danmarks Lærerforening september 2019</w:t>
      </w:r>
    </w:p>
    <w:p w:rsidR="00BD7F97" w:rsidP="0050174C" w:rsidRDefault="00BD7F97"/>
    <w:p w:rsidRPr="0050174C" w:rsidR="00BD7F97" w:rsidP="0050174C" w:rsidRDefault="00BD7F97"/>
    <w:p w:rsidRPr="00813804" w:rsidR="009819F9" w:rsidP="009819F9" w:rsidRDefault="009819F9">
      <w:pPr>
        <w:pStyle w:val="Overskrift1"/>
        <w:spacing w:after="60"/>
        <w:ind w:right="-1"/>
        <w:rPr>
          <w:rFonts w:ascii="Garamond" w:hAnsi="Garamond"/>
          <w:sz w:val="23"/>
          <w:szCs w:val="23"/>
        </w:rPr>
      </w:pPr>
      <w:r>
        <w:rPr>
          <w:rFonts w:ascii="Garamond" w:hAnsi="Garamond"/>
          <w:sz w:val="23"/>
          <w:szCs w:val="23"/>
        </w:rPr>
        <w:t>Tilrettelæggelse af arbejdstiden</w:t>
      </w:r>
    </w:p>
    <w:p w:rsidRPr="009819F9" w:rsidR="009819F9" w:rsidP="009819F9" w:rsidRDefault="001D6CCE">
      <w:pPr>
        <w:spacing w:line="276" w:lineRule="auto"/>
        <w:ind w:right="-1"/>
      </w:pPr>
      <w:r>
        <w:t>48 af de lokale aftaler</w:t>
      </w:r>
      <w:r w:rsidR="009819F9">
        <w:t xml:space="preserve"> indeholder forhold vedrørende planlægning/tilrettelæggelse af arbejdstiden i skema og/eller mødeplan mv. 22 af aftaler</w:t>
      </w:r>
      <w:r>
        <w:t>ne</w:t>
      </w:r>
      <w:r w:rsidR="009819F9">
        <w:t xml:space="preserve"> beskriver, at der på den enkelte skole laves en m</w:t>
      </w:r>
      <w:r w:rsidR="009819F9">
        <w:t>ø</w:t>
      </w:r>
      <w:r w:rsidR="009819F9">
        <w:t>de/aktivitetskalender for skoleåret, der angiver faste møder, møder og begivenheder mv. over skol</w:t>
      </w:r>
      <w:r w:rsidR="009819F9">
        <w:t>e</w:t>
      </w:r>
      <w:r w:rsidR="009819F9">
        <w:t>året. 17 af aftaler</w:t>
      </w:r>
      <w:r>
        <w:t>ne</w:t>
      </w:r>
      <w:r w:rsidR="009819F9">
        <w:t xml:space="preserve"> beskriver, at der laves en mødeplan med komme-gå tider for hver enkelt lærer. 10 aftaler fastsætter</w:t>
      </w:r>
      <w:r>
        <w:t>, at der laves et</w:t>
      </w:r>
      <w:r w:rsidR="009819F9">
        <w:t xml:space="preserve"> grundskema for skolen, der angiver mødedage/lange dage mv. Seks </w:t>
      </w:r>
      <w:r w:rsidR="009819F9">
        <w:lastRenderedPageBreak/>
        <w:t xml:space="preserve">aftaler beskriver, </w:t>
      </w:r>
      <w:r>
        <w:t xml:space="preserve">at </w:t>
      </w:r>
      <w:r w:rsidR="009819F9">
        <w:t>der laves en mødeplan med komme-gå tider for hele skolen/afdelinger el. lign. Se figur 7.</w:t>
      </w:r>
    </w:p>
    <w:p w:rsidR="00460FA1" w:rsidP="009819F9" w:rsidRDefault="00460FA1">
      <w:pPr>
        <w:keepNext/>
        <w:spacing w:before="120" w:after="120"/>
        <w:ind w:right="-1559"/>
        <w:rPr>
          <w:b/>
          <w:sz w:val="20"/>
          <w:szCs w:val="18"/>
        </w:rPr>
      </w:pPr>
    </w:p>
    <w:p w:rsidRPr="00DE6B1B" w:rsidR="009819F9" w:rsidP="009819F9" w:rsidRDefault="009819F9">
      <w:pPr>
        <w:keepNext/>
        <w:spacing w:before="120" w:after="120"/>
        <w:ind w:right="-1559"/>
        <w:rPr>
          <w:b/>
          <w:sz w:val="20"/>
          <w:szCs w:val="18"/>
        </w:rPr>
      </w:pPr>
      <w:r w:rsidRPr="00964B96">
        <w:rPr>
          <w:b/>
          <w:sz w:val="20"/>
          <w:szCs w:val="18"/>
        </w:rPr>
        <w:t xml:space="preserve">Figur </w:t>
      </w:r>
      <w:r>
        <w:rPr>
          <w:b/>
          <w:sz w:val="20"/>
          <w:szCs w:val="18"/>
        </w:rPr>
        <w:t>7</w:t>
      </w:r>
      <w:r w:rsidRPr="00964B96">
        <w:rPr>
          <w:b/>
          <w:sz w:val="20"/>
          <w:szCs w:val="18"/>
        </w:rPr>
        <w:t xml:space="preserve">: </w:t>
      </w:r>
      <w:r>
        <w:rPr>
          <w:b/>
          <w:sz w:val="20"/>
          <w:szCs w:val="18"/>
        </w:rPr>
        <w:t>Hvad indeholder aftalen vedr. skema/mødeplan mv.</w:t>
      </w:r>
    </w:p>
    <w:p w:rsidR="009819F9" w:rsidP="009819F9" w:rsidRDefault="009819F9">
      <w:pPr>
        <w:keepNext/>
        <w:ind w:right="-1561"/>
        <w:rPr>
          <w:rFonts w:cs="Arial"/>
          <w:i/>
          <w:sz w:val="18"/>
          <w:szCs w:val="18"/>
        </w:rPr>
      </w:pPr>
      <w:r>
        <w:rPr>
          <w:rFonts w:cs="Arial"/>
          <w:i/>
          <w:sz w:val="18"/>
          <w:szCs w:val="18"/>
        </w:rPr>
        <w:object w:dxaOrig="14623" w:dyaOrig="9543">
          <v:shape id="_x0000_i1031" style="width:447.65pt;height:150.9pt;mso-position-vertical:absolute" o:ole="" type="#_x0000_t75">
            <v:imagedata cropright="25407f" cropbottom="44776f" o:title="" r:id="rId22"/>
          </v:shape>
          <o:OLEObject Type="Embed" ProgID="Excel.Sheet.12" ShapeID="_x0000_i1031" DrawAspect="Content" ObjectID="_1630921284" r:id="rId23"/>
        </w:object>
      </w:r>
    </w:p>
    <w:p w:rsidR="009819F9" w:rsidP="009819F9" w:rsidRDefault="009819F9">
      <w:pPr>
        <w:keepNext/>
        <w:ind w:right="-1561"/>
        <w:rPr>
          <w:rFonts w:cs="Arial"/>
          <w:i/>
          <w:sz w:val="18"/>
          <w:szCs w:val="18"/>
        </w:rPr>
      </w:pPr>
      <w:r w:rsidRPr="00C123E5">
        <w:rPr>
          <w:rFonts w:cs="Arial"/>
          <w:i/>
          <w:sz w:val="18"/>
          <w:szCs w:val="18"/>
        </w:rPr>
        <w:t xml:space="preserve">Kilde: </w:t>
      </w:r>
      <w:r>
        <w:rPr>
          <w:rFonts w:cs="Arial"/>
          <w:i/>
          <w:sz w:val="18"/>
          <w:szCs w:val="18"/>
        </w:rPr>
        <w:t>Danmarks Lærerforening september 2019</w:t>
      </w:r>
    </w:p>
    <w:p w:rsidRPr="009819F9" w:rsidR="009819F9" w:rsidP="009819F9" w:rsidRDefault="009819F9"/>
    <w:p w:rsidR="008962A5" w:rsidP="009819F9" w:rsidRDefault="001D6CCE">
      <w:pPr>
        <w:keepNext/>
        <w:spacing w:before="120" w:after="120"/>
        <w:ind w:right="-1559"/>
      </w:pPr>
      <w:r>
        <w:t>31 aftaler</w:t>
      </w:r>
      <w:r w:rsidR="008962A5">
        <w:t xml:space="preserve"> rummer ligeledes forhold vedrørende skemalagt/fastlagt forberedelse.  </w:t>
      </w:r>
    </w:p>
    <w:p w:rsidR="008962A5" w:rsidP="009819F9" w:rsidRDefault="008962A5">
      <w:pPr>
        <w:keepNext/>
        <w:spacing w:before="120" w:after="120"/>
        <w:ind w:right="-1559"/>
        <w:rPr>
          <w:b/>
          <w:sz w:val="20"/>
          <w:szCs w:val="18"/>
        </w:rPr>
      </w:pPr>
    </w:p>
    <w:p w:rsidRPr="00813804" w:rsidR="00124080" w:rsidP="00124080" w:rsidRDefault="00124080">
      <w:pPr>
        <w:pStyle w:val="Overskrift1"/>
        <w:spacing w:after="60"/>
        <w:ind w:right="-1"/>
        <w:rPr>
          <w:rFonts w:ascii="Garamond" w:hAnsi="Garamond"/>
          <w:sz w:val="23"/>
          <w:szCs w:val="23"/>
        </w:rPr>
      </w:pPr>
      <w:r>
        <w:rPr>
          <w:rFonts w:ascii="Garamond" w:hAnsi="Garamond"/>
          <w:sz w:val="23"/>
          <w:szCs w:val="23"/>
        </w:rPr>
        <w:t xml:space="preserve">Puljer og sikring af forberedelsestid </w:t>
      </w:r>
    </w:p>
    <w:p w:rsidR="008962A5" w:rsidP="008E11E6" w:rsidRDefault="001D6CCE">
      <w:pPr>
        <w:spacing w:line="276" w:lineRule="auto"/>
        <w:ind w:right="-1"/>
      </w:pPr>
      <w:r>
        <w:t>42 aftaler indeholder</w:t>
      </w:r>
      <w:r w:rsidR="008E11E6">
        <w:t xml:space="preserve"> en eller flere puljer afsat til et eller flere formål. Det er mest udbredt at have aftalt en enkelt pulje. 11 af de 42 aftaler har do</w:t>
      </w:r>
      <w:r>
        <w:t>g aftalt 2-3 puljer. Af figur 8</w:t>
      </w:r>
      <w:r w:rsidR="008E11E6">
        <w:t xml:space="preserve"> fremgår det</w:t>
      </w:r>
      <w:r>
        <w:t>,</w:t>
      </w:r>
      <w:r w:rsidR="008E11E6">
        <w:t xml:space="preserve"> hvad de afta</w:t>
      </w:r>
      <w:r w:rsidR="008E11E6">
        <w:t>l</w:t>
      </w:r>
      <w:r w:rsidR="008E11E6">
        <w:t>te puljer er afsat til. Det ses ligeledes</w:t>
      </w:r>
      <w:r>
        <w:t>,</w:t>
      </w:r>
      <w:r w:rsidR="008E11E6">
        <w:t xml:space="preserve"> at det mest almindelige at aftale puljer vedrørende</w:t>
      </w:r>
      <w:r>
        <w:t>,</w:t>
      </w:r>
      <w:r w:rsidR="008E11E6">
        <w:t xml:space="preserve"> er forber</w:t>
      </w:r>
      <w:r w:rsidR="008E11E6">
        <w:t>e</w:t>
      </w:r>
      <w:r w:rsidR="008E11E6">
        <w:t xml:space="preserve">delse, heraf </w:t>
      </w:r>
      <w:r>
        <w:t>er der 20 aft</w:t>
      </w:r>
      <w:r w:rsidR="008E11E6">
        <w:t>a</w:t>
      </w:r>
      <w:r>
        <w:t>l</w:t>
      </w:r>
      <w:r w:rsidR="008E11E6">
        <w:t>er med en pulje til individuel forberedelse og 13 med en pulje til individuel og fælles forbere</w:t>
      </w:r>
      <w:r>
        <w:t>delse. P</w:t>
      </w:r>
      <w:r w:rsidR="008E11E6">
        <w:t xml:space="preserve">uljer </w:t>
      </w:r>
      <w:r>
        <w:t>har forskelligt</w:t>
      </w:r>
      <w:r w:rsidR="008E11E6">
        <w:t xml:space="preserve"> timemæssigt omfang. </w:t>
      </w:r>
    </w:p>
    <w:p w:rsidRPr="008E11E6" w:rsidR="008E11E6" w:rsidP="008E11E6" w:rsidRDefault="008E11E6">
      <w:pPr>
        <w:spacing w:line="276" w:lineRule="auto"/>
        <w:ind w:right="-1"/>
      </w:pPr>
    </w:p>
    <w:p w:rsidRPr="00DE6B1B" w:rsidR="009819F9" w:rsidP="009819F9" w:rsidRDefault="009819F9">
      <w:pPr>
        <w:keepNext/>
        <w:spacing w:before="120" w:after="120"/>
        <w:ind w:right="-1559"/>
        <w:rPr>
          <w:b/>
          <w:sz w:val="20"/>
          <w:szCs w:val="18"/>
        </w:rPr>
      </w:pPr>
      <w:r w:rsidRPr="00964B96">
        <w:rPr>
          <w:b/>
          <w:sz w:val="20"/>
          <w:szCs w:val="18"/>
        </w:rPr>
        <w:lastRenderedPageBreak/>
        <w:t xml:space="preserve">Figur </w:t>
      </w:r>
      <w:r>
        <w:rPr>
          <w:b/>
          <w:sz w:val="20"/>
          <w:szCs w:val="18"/>
        </w:rPr>
        <w:t>8</w:t>
      </w:r>
      <w:r w:rsidRPr="00964B96">
        <w:rPr>
          <w:b/>
          <w:sz w:val="20"/>
          <w:szCs w:val="18"/>
        </w:rPr>
        <w:t xml:space="preserve">: </w:t>
      </w:r>
      <w:r>
        <w:rPr>
          <w:b/>
          <w:sz w:val="20"/>
          <w:szCs w:val="18"/>
        </w:rPr>
        <w:t>H</w:t>
      </w:r>
      <w:r w:rsidR="008E11E6">
        <w:rPr>
          <w:b/>
          <w:sz w:val="20"/>
          <w:szCs w:val="18"/>
        </w:rPr>
        <w:t>vad er den aftal</w:t>
      </w:r>
      <w:r w:rsidR="001D6CCE">
        <w:rPr>
          <w:b/>
          <w:sz w:val="20"/>
          <w:szCs w:val="18"/>
        </w:rPr>
        <w:t>t</w:t>
      </w:r>
      <w:r w:rsidR="008E11E6">
        <w:rPr>
          <w:b/>
          <w:sz w:val="20"/>
          <w:szCs w:val="18"/>
        </w:rPr>
        <w:t>e pulje afsat til?</w:t>
      </w:r>
    </w:p>
    <w:p w:rsidR="008E11E6" w:rsidP="009819F9" w:rsidRDefault="00E54EE7">
      <w:pPr>
        <w:keepNext/>
        <w:ind w:right="-1561"/>
        <w:rPr>
          <w:rFonts w:cs="Arial"/>
          <w:i/>
          <w:sz w:val="18"/>
          <w:szCs w:val="18"/>
        </w:rPr>
      </w:pPr>
      <w:r>
        <w:rPr>
          <w:rFonts w:cs="Arial"/>
          <w:i/>
          <w:sz w:val="18"/>
          <w:szCs w:val="18"/>
        </w:rPr>
        <w:object w:dxaOrig="15300" w:dyaOrig="10000">
          <v:shape id="_x0000_i1032" style="width:391.95pt;height:189.1pt;mso-position-vertical:absolute" o:ole="" type="#_x0000_t75">
            <v:imagedata cropleft="5327f" cropright="26634f" cropbottom="40787f" o:title="" r:id="rId24"/>
          </v:shape>
          <o:OLEObject Type="Embed" ProgID="Excel.Sheet.12" ShapeID="_x0000_i1032" DrawAspect="Content" ObjectID="_1630921285" r:id="rId25"/>
        </w:object>
      </w:r>
    </w:p>
    <w:p w:rsidR="009819F9" w:rsidP="009819F9" w:rsidRDefault="009819F9">
      <w:pPr>
        <w:keepNext/>
        <w:ind w:right="-1561"/>
        <w:rPr>
          <w:rFonts w:cs="Arial"/>
          <w:i/>
          <w:sz w:val="18"/>
          <w:szCs w:val="18"/>
        </w:rPr>
      </w:pPr>
      <w:r w:rsidRPr="00C123E5">
        <w:rPr>
          <w:rFonts w:cs="Arial"/>
          <w:i/>
          <w:sz w:val="18"/>
          <w:szCs w:val="18"/>
        </w:rPr>
        <w:t xml:space="preserve">Kilde: </w:t>
      </w:r>
      <w:r>
        <w:rPr>
          <w:rFonts w:cs="Arial"/>
          <w:i/>
          <w:sz w:val="18"/>
          <w:szCs w:val="18"/>
        </w:rPr>
        <w:t>Danmarks Lærerforening september 2019</w:t>
      </w:r>
    </w:p>
    <w:p w:rsidR="009819F9" w:rsidP="006B43D7" w:rsidRDefault="009819F9">
      <w:pPr>
        <w:pStyle w:val="Overskrift1"/>
        <w:spacing w:after="60"/>
        <w:ind w:right="-1561"/>
        <w:rPr>
          <w:rFonts w:ascii="Garamond" w:hAnsi="Garamond"/>
          <w:sz w:val="23"/>
          <w:szCs w:val="23"/>
        </w:rPr>
      </w:pPr>
    </w:p>
    <w:p w:rsidR="009819F9" w:rsidP="009819F9" w:rsidRDefault="009E24C6">
      <w:r>
        <w:t>Aftalerne har forskellige elementer, der har til hensigt at sætte værn om forberedelsestiden. Således rummer 51 aftaler elementer, der sikre</w:t>
      </w:r>
      <w:r w:rsidR="001D6CCE">
        <w:t>r</w:t>
      </w:r>
      <w:r>
        <w:t xml:space="preserve"> tid til forberedelse. Her er det mest udbredte pulje til forber</w:t>
      </w:r>
      <w:r>
        <w:t>e</w:t>
      </w:r>
      <w:r>
        <w:t>delse (25), skemalagt eller fastlagt forberedelse (18), men der ses også</w:t>
      </w:r>
      <w:r w:rsidR="001D6CCE">
        <w:t>,</w:t>
      </w:r>
      <w:r>
        <w:t xml:space="preserve"> at det sikres gennem opgav</w:t>
      </w:r>
      <w:r>
        <w:t>e</w:t>
      </w:r>
      <w:r>
        <w:t>oversigten (9) eller som forberedelsesfaktor (7).</w:t>
      </w:r>
      <w:r w:rsidR="004667AF">
        <w:t xml:space="preserve"> Se figur 9.</w:t>
      </w:r>
    </w:p>
    <w:p w:rsidR="009819F9" w:rsidP="009819F9" w:rsidRDefault="009819F9"/>
    <w:p w:rsidR="009819F9" w:rsidP="009819F9" w:rsidRDefault="009819F9">
      <w:pPr>
        <w:keepNext/>
        <w:spacing w:before="120" w:after="120"/>
        <w:ind w:right="-1559"/>
        <w:rPr>
          <w:b/>
          <w:sz w:val="20"/>
          <w:szCs w:val="18"/>
        </w:rPr>
      </w:pPr>
      <w:r w:rsidRPr="00964B96">
        <w:rPr>
          <w:b/>
          <w:sz w:val="20"/>
          <w:szCs w:val="18"/>
        </w:rPr>
        <w:t xml:space="preserve">Figur </w:t>
      </w:r>
      <w:r w:rsidR="004667AF">
        <w:rPr>
          <w:b/>
          <w:sz w:val="20"/>
          <w:szCs w:val="18"/>
        </w:rPr>
        <w:t>9</w:t>
      </w:r>
      <w:r w:rsidRPr="00964B96">
        <w:rPr>
          <w:b/>
          <w:sz w:val="20"/>
          <w:szCs w:val="18"/>
        </w:rPr>
        <w:t xml:space="preserve">: </w:t>
      </w:r>
      <w:r>
        <w:rPr>
          <w:b/>
          <w:sz w:val="20"/>
          <w:szCs w:val="18"/>
        </w:rPr>
        <w:t xml:space="preserve">Hvad </w:t>
      </w:r>
      <w:r w:rsidR="004667AF">
        <w:rPr>
          <w:b/>
          <w:sz w:val="20"/>
          <w:szCs w:val="18"/>
        </w:rPr>
        <w:t>rummer aftalen til sikring af forberedelse</w:t>
      </w:r>
    </w:p>
    <w:p w:rsidRPr="00DE6B1B" w:rsidR="004667AF" w:rsidP="009819F9" w:rsidRDefault="004667AF">
      <w:pPr>
        <w:keepNext/>
        <w:spacing w:before="120" w:after="120"/>
        <w:ind w:right="-1559"/>
        <w:rPr>
          <w:b/>
          <w:sz w:val="20"/>
          <w:szCs w:val="18"/>
        </w:rPr>
      </w:pPr>
      <w:r>
        <w:rPr>
          <w:b/>
          <w:sz w:val="20"/>
          <w:szCs w:val="18"/>
        </w:rPr>
        <w:object w:dxaOrig="14623" w:dyaOrig="9543">
          <v:shape id="_x0000_i1033" style="width:368.75pt;height:111.45pt;mso-position-vertical:absolute" o:ole="" type="#_x0000_t75">
            <v:imagedata cropleft="2033f" cropright="30489f" cropbottom="50227f" o:title="" r:id="rId26"/>
          </v:shape>
          <o:OLEObject Type="Embed" ProgID="Excel.Sheet.12" ShapeID="_x0000_i1033" DrawAspect="Content" ObjectID="_1630921286" r:id="rId27"/>
        </w:object>
      </w:r>
    </w:p>
    <w:p w:rsidR="009819F9" w:rsidP="009819F9" w:rsidRDefault="009819F9">
      <w:pPr>
        <w:keepNext/>
        <w:ind w:right="-1561"/>
        <w:rPr>
          <w:rFonts w:cs="Arial"/>
          <w:i/>
          <w:sz w:val="18"/>
          <w:szCs w:val="18"/>
        </w:rPr>
      </w:pPr>
      <w:r w:rsidRPr="00C123E5">
        <w:rPr>
          <w:rFonts w:cs="Arial"/>
          <w:i/>
          <w:sz w:val="18"/>
          <w:szCs w:val="18"/>
        </w:rPr>
        <w:t xml:space="preserve">Kilde: </w:t>
      </w:r>
      <w:r>
        <w:rPr>
          <w:rFonts w:cs="Arial"/>
          <w:i/>
          <w:sz w:val="18"/>
          <w:szCs w:val="18"/>
        </w:rPr>
        <w:t>Danmarks Lærerforening september 2019</w:t>
      </w:r>
    </w:p>
    <w:p w:rsidR="009819F9" w:rsidP="009819F9" w:rsidRDefault="009819F9"/>
    <w:p w:rsidRPr="00813804" w:rsidR="00BF1E65" w:rsidP="00BF1E65" w:rsidRDefault="00BF1E65">
      <w:pPr>
        <w:pStyle w:val="Overskrift1"/>
        <w:spacing w:after="60"/>
        <w:ind w:right="-1"/>
        <w:rPr>
          <w:rFonts w:ascii="Garamond" w:hAnsi="Garamond"/>
          <w:sz w:val="23"/>
          <w:szCs w:val="23"/>
        </w:rPr>
      </w:pPr>
      <w:r>
        <w:rPr>
          <w:rFonts w:ascii="Garamond" w:hAnsi="Garamond"/>
          <w:sz w:val="23"/>
          <w:szCs w:val="23"/>
        </w:rPr>
        <w:t>Ændringer</w:t>
      </w:r>
      <w:r w:rsidR="00AB6F82">
        <w:rPr>
          <w:rFonts w:ascii="Garamond" w:hAnsi="Garamond"/>
          <w:sz w:val="23"/>
          <w:szCs w:val="23"/>
        </w:rPr>
        <w:t xml:space="preserve"> og </w:t>
      </w:r>
      <w:r>
        <w:rPr>
          <w:rFonts w:ascii="Garamond" w:hAnsi="Garamond"/>
          <w:sz w:val="23"/>
          <w:szCs w:val="23"/>
        </w:rPr>
        <w:t>varsel, reduktion og opgørelse</w:t>
      </w:r>
    </w:p>
    <w:p w:rsidR="00BF1E65" w:rsidP="00BF1E65" w:rsidRDefault="00BF1E65">
      <w:pPr>
        <w:spacing w:line="276" w:lineRule="auto"/>
        <w:ind w:right="-1"/>
      </w:pPr>
      <w:r>
        <w:t xml:space="preserve">39 aftaler rummer forhold vedr. ændringer i opgaver og/eller arbejdstid. </w:t>
      </w:r>
      <w:r w:rsidR="00AB6F82">
        <w:t>Af figur 10 fremgår det</w:t>
      </w:r>
      <w:r w:rsidR="001D6CCE">
        <w:t>,</w:t>
      </w:r>
      <w:r w:rsidR="00AB6F82">
        <w:t xml:space="preserve"> at 25 aftaler indeholder forhold vedr. ændringer i opgaveoversigten, 9 beskriver</w:t>
      </w:r>
      <w:r w:rsidR="001D6CCE">
        <w:t>,</w:t>
      </w:r>
      <w:r w:rsidR="00AB6F82">
        <w:t xml:space="preserve"> hvordan der ved ændringer skal ske drøftelser mellem den enkelte og ledelsen, herun</w:t>
      </w:r>
      <w:r w:rsidR="001D6CCE">
        <w:t>der konsekvenser af ændringer. 8</w:t>
      </w:r>
      <w:r w:rsidR="00AB6F82">
        <w:t xml:space="preserve"> aftaler indeholder forhold vedr. varsel el. lign ved ændringer i arbejdstidens placering. </w:t>
      </w:r>
    </w:p>
    <w:p w:rsidR="00AB6F82" w:rsidP="00BF1E65" w:rsidRDefault="00AB6F82">
      <w:pPr>
        <w:spacing w:line="276" w:lineRule="auto"/>
        <w:ind w:right="-1"/>
      </w:pPr>
    </w:p>
    <w:p w:rsidR="006A660E" w:rsidRDefault="006A660E">
      <w:pPr>
        <w:rPr>
          <w:b/>
          <w:sz w:val="20"/>
          <w:szCs w:val="18"/>
        </w:rPr>
      </w:pPr>
      <w:r>
        <w:rPr>
          <w:b/>
          <w:sz w:val="20"/>
          <w:szCs w:val="18"/>
        </w:rPr>
        <w:br w:type="page"/>
      </w:r>
    </w:p>
    <w:p w:rsidRPr="00BF1E65" w:rsidR="004667AF" w:rsidP="00BF1E65" w:rsidRDefault="004667AF">
      <w:pPr>
        <w:spacing w:line="276" w:lineRule="auto"/>
        <w:ind w:right="-1"/>
      </w:pPr>
      <w:r w:rsidRPr="00964B96">
        <w:rPr>
          <w:b/>
          <w:sz w:val="20"/>
          <w:szCs w:val="18"/>
        </w:rPr>
        <w:lastRenderedPageBreak/>
        <w:t xml:space="preserve">Figur </w:t>
      </w:r>
      <w:r w:rsidR="00AB6F82">
        <w:rPr>
          <w:b/>
          <w:sz w:val="20"/>
          <w:szCs w:val="18"/>
        </w:rPr>
        <w:t>10</w:t>
      </w:r>
      <w:r w:rsidRPr="00964B96">
        <w:rPr>
          <w:b/>
          <w:sz w:val="20"/>
          <w:szCs w:val="18"/>
        </w:rPr>
        <w:t xml:space="preserve">: </w:t>
      </w:r>
      <w:r>
        <w:rPr>
          <w:b/>
          <w:sz w:val="20"/>
          <w:szCs w:val="18"/>
        </w:rPr>
        <w:t>Hvad indeholder aftalen vedr.</w:t>
      </w:r>
      <w:r w:rsidR="00AB6F82">
        <w:rPr>
          <w:b/>
          <w:sz w:val="20"/>
          <w:szCs w:val="18"/>
        </w:rPr>
        <w:t xml:space="preserve"> ændringer/varsel</w:t>
      </w:r>
    </w:p>
    <w:p w:rsidR="00BF1E65" w:rsidP="004667AF" w:rsidRDefault="00BF1E65">
      <w:pPr>
        <w:keepNext/>
        <w:ind w:right="-1561"/>
        <w:rPr>
          <w:rFonts w:cs="Arial"/>
          <w:i/>
          <w:sz w:val="18"/>
          <w:szCs w:val="18"/>
        </w:rPr>
      </w:pPr>
      <w:r>
        <w:rPr>
          <w:rFonts w:cs="Arial"/>
          <w:i/>
          <w:sz w:val="18"/>
          <w:szCs w:val="18"/>
        </w:rPr>
        <w:object w:dxaOrig="15300" w:dyaOrig="10000">
          <v:shape id="_x0000_i1034" style="width:476.45pt;height:137.75pt" o:ole="" type="#_x0000_t75">
            <v:imagedata cropleft="484f" cropright="24213f" cropbottom="47462f" o:title="" r:id="rId28"/>
          </v:shape>
          <o:OLEObject Type="Embed" ProgID="Excel.Sheet.12" ShapeID="_x0000_i1034" DrawAspect="Content" ObjectID="_1630921287" r:id="rId29"/>
        </w:object>
      </w:r>
    </w:p>
    <w:p w:rsidR="004667AF" w:rsidP="004667AF" w:rsidRDefault="004667AF">
      <w:pPr>
        <w:keepNext/>
        <w:ind w:right="-1561"/>
        <w:rPr>
          <w:rFonts w:cs="Arial"/>
          <w:i/>
          <w:sz w:val="18"/>
          <w:szCs w:val="18"/>
        </w:rPr>
      </w:pPr>
      <w:r w:rsidRPr="00C123E5">
        <w:rPr>
          <w:rFonts w:cs="Arial"/>
          <w:i/>
          <w:sz w:val="18"/>
          <w:szCs w:val="18"/>
        </w:rPr>
        <w:t xml:space="preserve">Kilde: </w:t>
      </w:r>
      <w:r>
        <w:rPr>
          <w:rFonts w:cs="Arial"/>
          <w:i/>
          <w:sz w:val="18"/>
          <w:szCs w:val="18"/>
        </w:rPr>
        <w:t>Danmarks Lærerforening september 2019</w:t>
      </w:r>
    </w:p>
    <w:p w:rsidR="009819F9" w:rsidP="009819F9" w:rsidRDefault="009819F9"/>
    <w:p w:rsidR="00AB6F82" w:rsidP="009E1A04" w:rsidRDefault="00AB6F82">
      <w:pPr>
        <w:spacing w:line="276" w:lineRule="auto"/>
      </w:pPr>
      <w:r>
        <w:t xml:space="preserve">32 af aftalerne indeholder aftaleforhold vedr. reduktion eller hensyntagen til opgavesammensætning ift. </w:t>
      </w:r>
      <w:proofErr w:type="gramStart"/>
      <w:r>
        <w:t>særlige funktioner og lign</w:t>
      </w:r>
      <w:r w:rsidR="006D1D93">
        <w:t>ende</w:t>
      </w:r>
      <w:r>
        <w:t>.</w:t>
      </w:r>
      <w:proofErr w:type="gramEnd"/>
      <w:r>
        <w:t xml:space="preserve"> Af f</w:t>
      </w:r>
      <w:r w:rsidR="0020668E">
        <w:t xml:space="preserve">igur 11 fremgår det, at </w:t>
      </w:r>
      <w:r w:rsidR="009E1A04">
        <w:t>der i 18 aftaler reduceres eller tages hensyn til vejlederfunktion, TR og lignende. I 17 aftaler reduceres eller tages hensyn til ansættelse</w:t>
      </w:r>
      <w:r w:rsidR="009E1A04">
        <w:t>s</w:t>
      </w:r>
      <w:r w:rsidR="009E1A04">
        <w:t>grad. 5 aftaler indeholder, at der reduceres eller tages hensyn til klasselærer</w:t>
      </w:r>
      <w:r w:rsidR="00784DDC">
        <w:t>funktionen</w:t>
      </w:r>
      <w:r w:rsidR="009E1A04">
        <w:t xml:space="preserve">, mens det gør sig gældende i 3 aftaler for nyuddannede. I 12 aftaler indgår, at der reduceres eller tages hensyn til andre forhold. </w:t>
      </w:r>
      <w:r w:rsidR="00784DDC">
        <w:t>Aftalerne kan rumme flere end et forhold.</w:t>
      </w:r>
    </w:p>
    <w:p w:rsidR="009E1A04" w:rsidP="009E1A04" w:rsidRDefault="009E1A04">
      <w:pPr>
        <w:spacing w:line="276" w:lineRule="auto"/>
      </w:pPr>
    </w:p>
    <w:p w:rsidR="009E1A04" w:rsidP="009E1A04" w:rsidRDefault="009E1A04">
      <w:pPr>
        <w:spacing w:line="276" w:lineRule="auto"/>
      </w:pPr>
      <w:r>
        <w:t>For 4 af aftalerne reduceres der efter en faktor, et aftalt tal eller et forhold, mens der i 24 af aftalerne tages et generelt hensyn. For 4 af aftalerne gør andet sig gældende.</w:t>
      </w:r>
    </w:p>
    <w:p w:rsidR="000E7326" w:rsidP="009E1A04" w:rsidRDefault="000E7326">
      <w:pPr>
        <w:spacing w:line="276" w:lineRule="auto"/>
      </w:pPr>
    </w:p>
    <w:p w:rsidR="009E1A04" w:rsidP="009E1A04" w:rsidRDefault="009819F9">
      <w:pPr>
        <w:spacing w:line="276" w:lineRule="auto"/>
        <w:rPr>
          <w:b/>
          <w:sz w:val="20"/>
          <w:szCs w:val="18"/>
        </w:rPr>
      </w:pPr>
      <w:r w:rsidRPr="00964B96">
        <w:rPr>
          <w:b/>
          <w:sz w:val="20"/>
          <w:szCs w:val="18"/>
        </w:rPr>
        <w:t xml:space="preserve">Figur </w:t>
      </w:r>
      <w:r w:rsidR="00AB6F82">
        <w:rPr>
          <w:b/>
          <w:sz w:val="20"/>
          <w:szCs w:val="18"/>
        </w:rPr>
        <w:t>11</w:t>
      </w:r>
      <w:r w:rsidRPr="00964B96">
        <w:rPr>
          <w:b/>
          <w:sz w:val="20"/>
          <w:szCs w:val="18"/>
        </w:rPr>
        <w:t xml:space="preserve">: </w:t>
      </w:r>
      <w:r>
        <w:rPr>
          <w:b/>
          <w:sz w:val="20"/>
          <w:szCs w:val="18"/>
        </w:rPr>
        <w:t>Hvad indeholder aftalen vedr.</w:t>
      </w:r>
      <w:r w:rsidR="0020668E">
        <w:rPr>
          <w:b/>
          <w:sz w:val="20"/>
          <w:szCs w:val="18"/>
        </w:rPr>
        <w:t xml:space="preserve"> reduktion</w:t>
      </w:r>
      <w:r w:rsidR="0020668E">
        <w:rPr>
          <w:b/>
          <w:noProof/>
          <w:sz w:val="20"/>
          <w:szCs w:val="18"/>
        </w:rPr>
        <w:drawing>
          <wp:inline distT="0" distB="0" distL="0" distR="0" wp14:anchorId="40203C43" wp14:editId="2FB4A697">
            <wp:extent cx="4428877" cy="149484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0">
                      <a:extLst>
                        <a:ext uri="{28A0092B-C50C-407E-A947-70E740481C1C}">
                          <a14:useLocalDpi xmlns:a14="http://schemas.microsoft.com/office/drawing/2010/main" val="0"/>
                        </a:ext>
                      </a:extLst>
                    </a:blip>
                    <a:srcRect r="49688" b="72010"/>
                    <a:stretch/>
                  </pic:blipFill>
                  <pic:spPr bwMode="auto">
                    <a:xfrm>
                      <a:off x="0" y="0"/>
                      <a:ext cx="4432506" cy="1496070"/>
                    </a:xfrm>
                    <a:prstGeom prst="rect">
                      <a:avLst/>
                    </a:prstGeom>
                    <a:noFill/>
                    <a:ln>
                      <a:noFill/>
                    </a:ln>
                    <a:extLst>
                      <a:ext uri="{53640926-AAD7-44D8-BBD7-CCE9431645EC}">
                        <a14:shadowObscured xmlns:a14="http://schemas.microsoft.com/office/drawing/2010/main"/>
                      </a:ext>
                    </a:extLst>
                  </pic:spPr>
                </pic:pic>
              </a:graphicData>
            </a:graphic>
          </wp:inline>
        </w:drawing>
      </w:r>
    </w:p>
    <w:p w:rsidR="009819F9" w:rsidP="009E1A04" w:rsidRDefault="009819F9">
      <w:pPr>
        <w:spacing w:line="276" w:lineRule="auto"/>
        <w:rPr>
          <w:rFonts w:cs="Arial"/>
          <w:i/>
          <w:sz w:val="18"/>
          <w:szCs w:val="18"/>
        </w:rPr>
      </w:pPr>
      <w:r w:rsidRPr="00C123E5">
        <w:rPr>
          <w:rFonts w:cs="Arial"/>
          <w:i/>
          <w:sz w:val="18"/>
          <w:szCs w:val="18"/>
        </w:rPr>
        <w:t xml:space="preserve">Kilde: </w:t>
      </w:r>
      <w:r>
        <w:rPr>
          <w:rFonts w:cs="Arial"/>
          <w:i/>
          <w:sz w:val="18"/>
          <w:szCs w:val="18"/>
        </w:rPr>
        <w:t>Danmarks Lærerforening september 2019</w:t>
      </w:r>
    </w:p>
    <w:p w:rsidR="009E1A04" w:rsidP="00AB6F82" w:rsidRDefault="009E1A04">
      <w:pPr>
        <w:keepNext/>
        <w:spacing w:before="120" w:after="120"/>
        <w:ind w:right="-1559"/>
        <w:rPr>
          <w:b/>
          <w:sz w:val="20"/>
          <w:szCs w:val="18"/>
        </w:rPr>
      </w:pPr>
    </w:p>
    <w:p w:rsidRPr="000E7326" w:rsidR="009E1A04" w:rsidP="003B7D81" w:rsidRDefault="000E7326">
      <w:pPr>
        <w:keepNext/>
        <w:spacing w:before="120" w:after="120" w:line="276" w:lineRule="auto"/>
        <w:rPr>
          <w:szCs w:val="23"/>
        </w:rPr>
      </w:pPr>
      <w:r w:rsidRPr="000E7326">
        <w:rPr>
          <w:szCs w:val="23"/>
        </w:rPr>
        <w:t xml:space="preserve">I 56 af aftalerne er der forhold vedr. opgørelse. </w:t>
      </w:r>
      <w:r w:rsidR="00723423">
        <w:rPr>
          <w:szCs w:val="23"/>
        </w:rPr>
        <w:t>I 14 af aftalerne sker opgørelsen ud fra en registrer</w:t>
      </w:r>
      <w:r w:rsidR="00784DDC">
        <w:rPr>
          <w:szCs w:val="23"/>
        </w:rPr>
        <w:t>ing af arbejdstiden gennem et IT</w:t>
      </w:r>
      <w:r w:rsidR="00723423">
        <w:rPr>
          <w:szCs w:val="23"/>
        </w:rPr>
        <w:t xml:space="preserve">-system. Opgørelsen sker med udgangspunkt i opgaveoversigten i 14 af aftalerne, og i 10 af aftalerne sker opgørelsen med udgangspunkt i en mødeplan. </w:t>
      </w:r>
      <w:r w:rsidR="00CB10CF">
        <w:rPr>
          <w:szCs w:val="23"/>
        </w:rPr>
        <w:t>For 4 af aftalerne er opgørelse nævnt i forbindelse med en pulje. 24 aftaler indeholder andet vedrørende opgørelse. Dette er fx, at TR og leder aftaler, hvordan arbejdstiden opgøres på den enkelte skole, og at lærerne får m</w:t>
      </w:r>
      <w:r w:rsidR="00CB10CF">
        <w:rPr>
          <w:szCs w:val="23"/>
        </w:rPr>
        <w:t>u</w:t>
      </w:r>
      <w:r w:rsidR="00CB10CF">
        <w:rPr>
          <w:szCs w:val="23"/>
        </w:rPr>
        <w:t>lighed for at registrere arbejdstiden, men at ledelsen har ansvaret for opgørelsen. Se figur 12.</w:t>
      </w:r>
    </w:p>
    <w:p w:rsidR="009E1A04" w:rsidP="00AB6F82" w:rsidRDefault="009E1A04">
      <w:pPr>
        <w:keepNext/>
        <w:spacing w:before="120" w:after="120"/>
        <w:ind w:right="-1559"/>
        <w:rPr>
          <w:b/>
          <w:sz w:val="20"/>
          <w:szCs w:val="18"/>
        </w:rPr>
      </w:pPr>
    </w:p>
    <w:p w:rsidRPr="00DE6B1B" w:rsidR="00AB6F82" w:rsidP="00AB6F82" w:rsidRDefault="00AB6F82">
      <w:pPr>
        <w:keepNext/>
        <w:spacing w:before="120" w:after="120"/>
        <w:ind w:right="-1559"/>
        <w:rPr>
          <w:b/>
          <w:sz w:val="20"/>
          <w:szCs w:val="18"/>
        </w:rPr>
      </w:pPr>
      <w:r w:rsidRPr="00964B96">
        <w:rPr>
          <w:b/>
          <w:sz w:val="20"/>
          <w:szCs w:val="18"/>
        </w:rPr>
        <w:t xml:space="preserve">Figur </w:t>
      </w:r>
      <w:r>
        <w:rPr>
          <w:b/>
          <w:sz w:val="20"/>
          <w:szCs w:val="18"/>
        </w:rPr>
        <w:t>12</w:t>
      </w:r>
      <w:r w:rsidRPr="00964B96">
        <w:rPr>
          <w:b/>
          <w:sz w:val="20"/>
          <w:szCs w:val="18"/>
        </w:rPr>
        <w:t xml:space="preserve">: </w:t>
      </w:r>
      <w:r>
        <w:rPr>
          <w:b/>
          <w:sz w:val="20"/>
          <w:szCs w:val="18"/>
        </w:rPr>
        <w:t>Hvad indeholder aftalen vedr.</w:t>
      </w:r>
      <w:r w:rsidR="009E1A04">
        <w:rPr>
          <w:b/>
          <w:sz w:val="20"/>
          <w:szCs w:val="18"/>
        </w:rPr>
        <w:t xml:space="preserve"> opgørelse</w:t>
      </w:r>
    </w:p>
    <w:p w:rsidR="000E7326" w:rsidP="00AB6F82" w:rsidRDefault="000E7326">
      <w:pPr>
        <w:keepNext/>
        <w:ind w:right="-1561"/>
        <w:rPr>
          <w:rFonts w:cs="Arial"/>
          <w:i/>
          <w:sz w:val="18"/>
          <w:szCs w:val="18"/>
        </w:rPr>
      </w:pPr>
      <w:r>
        <w:rPr>
          <w:rFonts w:cs="Arial"/>
          <w:i/>
          <w:noProof/>
          <w:sz w:val="18"/>
          <w:szCs w:val="18"/>
        </w:rPr>
        <w:drawing>
          <wp:inline distT="0" distB="0" distL="0" distR="0" wp14:anchorId="734A5D18">
            <wp:extent cx="4444975" cy="1542162"/>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1">
                      <a:extLst>
                        <a:ext uri="{28A0092B-C50C-407E-A947-70E740481C1C}">
                          <a14:useLocalDpi xmlns:a14="http://schemas.microsoft.com/office/drawing/2010/main" val="0"/>
                        </a:ext>
                      </a:extLst>
                    </a:blip>
                    <a:srcRect r="50042" b="74507"/>
                    <a:stretch/>
                  </pic:blipFill>
                  <pic:spPr bwMode="auto">
                    <a:xfrm>
                      <a:off x="0" y="0"/>
                      <a:ext cx="4448415" cy="1543356"/>
                    </a:xfrm>
                    <a:prstGeom prst="rect">
                      <a:avLst/>
                    </a:prstGeom>
                    <a:noFill/>
                    <a:ln>
                      <a:noFill/>
                    </a:ln>
                    <a:extLst>
                      <a:ext uri="{53640926-AAD7-44D8-BBD7-CCE9431645EC}">
                        <a14:shadowObscured xmlns:a14="http://schemas.microsoft.com/office/drawing/2010/main"/>
                      </a:ext>
                    </a:extLst>
                  </pic:spPr>
                </pic:pic>
              </a:graphicData>
            </a:graphic>
          </wp:inline>
        </w:drawing>
      </w:r>
    </w:p>
    <w:p w:rsidR="00AB6F82" w:rsidP="00AB6F82" w:rsidRDefault="00AB6F82">
      <w:pPr>
        <w:keepNext/>
        <w:ind w:right="-1561"/>
        <w:rPr>
          <w:rFonts w:cs="Arial"/>
          <w:i/>
          <w:sz w:val="18"/>
          <w:szCs w:val="18"/>
        </w:rPr>
      </w:pPr>
      <w:r w:rsidRPr="00C123E5">
        <w:rPr>
          <w:rFonts w:cs="Arial"/>
          <w:i/>
          <w:sz w:val="18"/>
          <w:szCs w:val="18"/>
        </w:rPr>
        <w:t xml:space="preserve">Kilde: </w:t>
      </w:r>
      <w:r>
        <w:rPr>
          <w:rFonts w:cs="Arial"/>
          <w:i/>
          <w:sz w:val="18"/>
          <w:szCs w:val="18"/>
        </w:rPr>
        <w:t>Danmarks Lærerforening september 2019</w:t>
      </w:r>
    </w:p>
    <w:p w:rsidR="00AB6F82" w:rsidP="00AB6F82" w:rsidRDefault="00AB6F82">
      <w:pPr>
        <w:keepNext/>
        <w:spacing w:before="120" w:after="120"/>
        <w:ind w:right="-1559"/>
        <w:rPr>
          <w:b/>
          <w:sz w:val="20"/>
          <w:szCs w:val="18"/>
        </w:rPr>
      </w:pPr>
    </w:p>
    <w:p w:rsidRPr="00813804" w:rsidR="00CB10CF" w:rsidP="00CB10CF" w:rsidRDefault="00CB10CF">
      <w:pPr>
        <w:pStyle w:val="Overskrift1"/>
        <w:spacing w:after="60"/>
        <w:ind w:right="-1"/>
        <w:rPr>
          <w:rFonts w:ascii="Garamond" w:hAnsi="Garamond"/>
          <w:sz w:val="23"/>
          <w:szCs w:val="23"/>
        </w:rPr>
      </w:pPr>
      <w:r>
        <w:rPr>
          <w:rFonts w:ascii="Garamond" w:hAnsi="Garamond"/>
          <w:sz w:val="23"/>
          <w:szCs w:val="23"/>
        </w:rPr>
        <w:t>Nyuddannede, TR og AMR</w:t>
      </w:r>
    </w:p>
    <w:p w:rsidR="00CB10CF" w:rsidP="00676EC2" w:rsidRDefault="00676EC2">
      <w:pPr>
        <w:keepNext/>
        <w:spacing w:before="120" w:line="276" w:lineRule="auto"/>
        <w:rPr>
          <w:b/>
          <w:sz w:val="20"/>
          <w:szCs w:val="18"/>
        </w:rPr>
      </w:pPr>
      <w:r>
        <w:t>60 af</w:t>
      </w:r>
      <w:r w:rsidR="00CB10CF">
        <w:t xml:space="preserve"> aftaler</w:t>
      </w:r>
      <w:r>
        <w:t xml:space="preserve">ne indeholder </w:t>
      </w:r>
      <w:r w:rsidR="00CB10CF">
        <w:t>forhold</w:t>
      </w:r>
      <w:r>
        <w:t xml:space="preserve"> vedrørende nyuddannede. I 35 af aftalerne er der for de nyudda</w:t>
      </w:r>
      <w:r>
        <w:t>n</w:t>
      </w:r>
      <w:r>
        <w:t>nede et lavere undervisningstimetal, eller der er et lavere loft over det maksimale undervisningstim</w:t>
      </w:r>
      <w:r>
        <w:t>e</w:t>
      </w:r>
      <w:r>
        <w:t>tal. 25 af aftalerne rummer, at der skal være en mentorordning, mens der i ni af aftalerne skal tages særligt hensyn i opgavesammensætningen for nyuddannede. I ni af aftalerne er beskrevet, at der skal være et introduktionsforløb, og fem af aftalerne indeholder, at nyuddannede skal have mere forber</w:t>
      </w:r>
      <w:r>
        <w:t>e</w:t>
      </w:r>
      <w:r>
        <w:t>delsestid. Seks aftaler rummer andre forhold vedrørende nyuddannede. Dette fremgår af figur 13.</w:t>
      </w:r>
    </w:p>
    <w:p w:rsidR="00676EC2" w:rsidP="00676EC2" w:rsidRDefault="00676EC2">
      <w:pPr>
        <w:keepNext/>
        <w:spacing w:line="276" w:lineRule="auto"/>
        <w:rPr>
          <w:b/>
          <w:sz w:val="20"/>
          <w:szCs w:val="18"/>
        </w:rPr>
      </w:pPr>
    </w:p>
    <w:p w:rsidRPr="00DE6B1B" w:rsidR="00AB6F82" w:rsidP="00AB6F82" w:rsidRDefault="00AB6F82">
      <w:pPr>
        <w:keepNext/>
        <w:spacing w:before="120" w:after="120"/>
        <w:ind w:right="-1559"/>
        <w:rPr>
          <w:b/>
          <w:sz w:val="20"/>
          <w:szCs w:val="18"/>
        </w:rPr>
      </w:pPr>
      <w:r w:rsidRPr="00964B96">
        <w:rPr>
          <w:b/>
          <w:sz w:val="20"/>
          <w:szCs w:val="18"/>
        </w:rPr>
        <w:t xml:space="preserve">Figur </w:t>
      </w:r>
      <w:r>
        <w:rPr>
          <w:b/>
          <w:sz w:val="20"/>
          <w:szCs w:val="18"/>
        </w:rPr>
        <w:t>13</w:t>
      </w:r>
      <w:r w:rsidRPr="00964B96">
        <w:rPr>
          <w:b/>
          <w:sz w:val="20"/>
          <w:szCs w:val="18"/>
        </w:rPr>
        <w:t xml:space="preserve">: </w:t>
      </w:r>
      <w:r>
        <w:rPr>
          <w:b/>
          <w:sz w:val="20"/>
          <w:szCs w:val="18"/>
        </w:rPr>
        <w:t>Hvad indeholder aftalen vedr.</w:t>
      </w:r>
      <w:r w:rsidR="00676EC2">
        <w:rPr>
          <w:b/>
          <w:sz w:val="20"/>
          <w:szCs w:val="18"/>
        </w:rPr>
        <w:t xml:space="preserve"> nyuddannede</w:t>
      </w:r>
    </w:p>
    <w:p w:rsidR="00CB10CF" w:rsidP="00AB6F82" w:rsidRDefault="00262DF5">
      <w:pPr>
        <w:keepNext/>
        <w:ind w:right="-1561"/>
        <w:rPr>
          <w:rFonts w:cs="Arial"/>
          <w:i/>
          <w:sz w:val="18"/>
          <w:szCs w:val="18"/>
        </w:rPr>
      </w:pPr>
      <w:r>
        <w:rPr>
          <w:rFonts w:cs="Arial"/>
          <w:i/>
          <w:noProof/>
          <w:sz w:val="18"/>
          <w:szCs w:val="18"/>
        </w:rPr>
        <w:drawing>
          <wp:inline distT="0" distB="0" distL="0" distR="0" wp14:anchorId="76004CC2">
            <wp:extent cx="4357536" cy="1748849"/>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32">
                      <a:extLst>
                        <a:ext uri="{28A0092B-C50C-407E-A947-70E740481C1C}">
                          <a14:useLocalDpi xmlns:a14="http://schemas.microsoft.com/office/drawing/2010/main" val="0"/>
                        </a:ext>
                      </a:extLst>
                    </a:blip>
                    <a:srcRect r="51459" b="71091"/>
                    <a:stretch/>
                  </pic:blipFill>
                  <pic:spPr bwMode="auto">
                    <a:xfrm>
                      <a:off x="0" y="0"/>
                      <a:ext cx="4360896" cy="1750197"/>
                    </a:xfrm>
                    <a:prstGeom prst="rect">
                      <a:avLst/>
                    </a:prstGeom>
                    <a:noFill/>
                    <a:ln>
                      <a:noFill/>
                    </a:ln>
                    <a:extLst>
                      <a:ext uri="{53640926-AAD7-44D8-BBD7-CCE9431645EC}">
                        <a14:shadowObscured xmlns:a14="http://schemas.microsoft.com/office/drawing/2010/main"/>
                      </a:ext>
                    </a:extLst>
                  </pic:spPr>
                </pic:pic>
              </a:graphicData>
            </a:graphic>
          </wp:inline>
        </w:drawing>
      </w:r>
    </w:p>
    <w:p w:rsidR="00AB6F82" w:rsidP="00AB6F82" w:rsidRDefault="00AB6F82">
      <w:pPr>
        <w:keepNext/>
        <w:ind w:right="-1561"/>
        <w:rPr>
          <w:rFonts w:cs="Arial"/>
          <w:i/>
          <w:sz w:val="18"/>
          <w:szCs w:val="18"/>
        </w:rPr>
      </w:pPr>
      <w:r w:rsidRPr="00C123E5">
        <w:rPr>
          <w:rFonts w:cs="Arial"/>
          <w:i/>
          <w:sz w:val="18"/>
          <w:szCs w:val="18"/>
        </w:rPr>
        <w:t xml:space="preserve">Kilde: </w:t>
      </w:r>
      <w:r>
        <w:rPr>
          <w:rFonts w:cs="Arial"/>
          <w:i/>
          <w:sz w:val="18"/>
          <w:szCs w:val="18"/>
        </w:rPr>
        <w:t>Danmarks Lærerforening september 2019</w:t>
      </w:r>
    </w:p>
    <w:p w:rsidR="009819F9" w:rsidP="009819F9" w:rsidRDefault="009819F9"/>
    <w:p w:rsidR="00460FA1" w:rsidP="009819F9" w:rsidRDefault="00460FA1"/>
    <w:p w:rsidR="00676EC2" w:rsidP="009819F9" w:rsidRDefault="00262DF5">
      <w:r>
        <w:lastRenderedPageBreak/>
        <w:t>Udover forhold vedrørende nyuddannede, indeholder flere aftaler også forhold vedr. vilkår for TR og AMR. 44 af aftalerne indeholder forhold vedr. vilkår for TR, mens 31 indeholder forhold vedr. vilkår for AMR.</w:t>
      </w:r>
    </w:p>
    <w:p w:rsidR="00262DF5" w:rsidP="009819F9" w:rsidRDefault="00262DF5"/>
    <w:p w:rsidR="009E1A04" w:rsidP="009819F9" w:rsidRDefault="00262DF5">
      <w:r>
        <w:t>Desuden er der i 32 aftaler aftalt rammer for deltagelse i kompetenceudvikling, og 29 aftaler indeho</w:t>
      </w:r>
      <w:r>
        <w:t>l</w:t>
      </w:r>
      <w:r>
        <w:t>der forhold vedr. vilkår for afvikling af afgangsprøver. 57 aftaler indeholder aftale om opfølgning på og evaluering af aftalen.</w:t>
      </w:r>
    </w:p>
    <w:p w:rsidRPr="006B43D7" w:rsidR="001E5C86" w:rsidRDefault="001E5C86">
      <w:pPr>
        <w:spacing w:line="276" w:lineRule="auto"/>
        <w:rPr>
          <w:rFonts w:eastAsiaTheme="minorHAnsi" w:cstheme="minorBidi"/>
          <w:szCs w:val="23"/>
          <w:lang w:eastAsia="en-US"/>
        </w:rPr>
      </w:pPr>
    </w:p>
    <w:sectPr w:rsidRPr="006B43D7" w:rsidR="001E5C86" w:rsidSect="00C123E5">
      <w:footerReference w:type="default" r:id="rId33"/>
      <w:pgSz w:w="11906" w:h="16838" w:code="9"/>
      <w:pgMar w:top="243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93" w:rsidRDefault="00F42C93">
      <w:r>
        <w:separator/>
      </w:r>
    </w:p>
  </w:endnote>
  <w:endnote w:type="continuationSeparator" w:id="0">
    <w:p w:rsidR="00F42C93" w:rsidRDefault="00F4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06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222"/>
      <w:gridCol w:w="2381"/>
    </w:tblGrid>
    <w:tr w:rsidR="00F42C93" w:rsidTr="00C123E5">
      <w:tc>
        <w:tcPr>
          <w:tcW w:w="8222" w:type="dxa"/>
        </w:tcPr>
        <w:p w:rsidR="00F42C93" w:rsidRDefault="00F42C93"/>
      </w:tc>
      <w:tc>
        <w:tcPr>
          <w:tcW w:w="2381" w:type="dxa"/>
        </w:tcPr>
        <w:p w:rsidR="00F42C93" w:rsidP="00C123E5" w:rsidRDefault="00F42C93">
          <w:r>
            <w:t xml:space="preserve">Side </w:t>
          </w:r>
          <w:r>
            <w:fldChar w:fldCharType="begin"/>
          </w:r>
          <w:r>
            <w:instrText xml:space="preserve"> PAGE </w:instrText>
          </w:r>
          <w:r>
            <w:fldChar w:fldCharType="separate"/>
          </w:r>
          <w:r w:rsidR="0086441A">
            <w:rPr>
              <w:noProof/>
            </w:rPr>
            <w:t>1</w:t>
          </w:r>
          <w:r>
            <w:fldChar w:fldCharType="end"/>
          </w:r>
          <w:r>
            <w:t xml:space="preserve"> af </w:t>
          </w:r>
          <w:r w:rsidR="0086441A">
            <w:fldChar w:fldCharType="begin"/>
          </w:r>
          <w:r w:rsidR="0086441A">
            <w:instrText xml:space="preserve"> NUMPAGES </w:instrText>
          </w:r>
          <w:r w:rsidR="0086441A">
            <w:fldChar w:fldCharType="separate"/>
          </w:r>
          <w:r w:rsidR="0086441A">
            <w:rPr>
              <w:noProof/>
            </w:rPr>
            <w:t>12</w:t>
          </w:r>
          <w:r w:rsidR="0086441A">
            <w:rPr>
              <w:noProof/>
            </w:rPr>
            <w:fldChar w:fldCharType="end"/>
          </w:r>
        </w:p>
      </w:tc>
    </w:tr>
  </w:tbl>
  <w:p w:rsidR="00F42C93" w:rsidRDefault="00F42C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93" w:rsidRDefault="00F42C93">
      <w:r>
        <w:separator/>
      </w:r>
    </w:p>
  </w:footnote>
  <w:footnote w:type="continuationSeparator" w:id="0">
    <w:p w:rsidR="00F42C93" w:rsidRDefault="00F42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2B9F2E4F"/>
    <w:multiLevelType w:val="hybridMultilevel"/>
    <w:tmpl w:val="8CDA17A4"/>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0045163"/>
    <w:multiLevelType w:val="hybridMultilevel"/>
    <w:tmpl w:val="BDCE295A"/>
    <w:lvl w:ilvl="0" w:tplc="FDFC31C4">
      <w:start w:val="5"/>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F8646F0"/>
    <w:multiLevelType w:val="hybridMultilevel"/>
    <w:tmpl w:val="4A7E183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DD40E27"/>
    <w:multiLevelType w:val="hybridMultilevel"/>
    <w:tmpl w:val="59208FF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5D432B6A"/>
    <w:multiLevelType w:val="hybridMultilevel"/>
    <w:tmpl w:val="42D43874"/>
    <w:lvl w:ilvl="0" w:tplc="F2706710">
      <w:start w:val="21"/>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672E212F"/>
    <w:multiLevelType w:val="hybridMultilevel"/>
    <w:tmpl w:val="A12E148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1E2531"/>
    <w:multiLevelType w:val="hybridMultilevel"/>
    <w:tmpl w:val="9E021990"/>
    <w:lvl w:ilvl="0" w:tplc="7980A0DC">
      <w:start w:val="1"/>
      <w:numFmt w:val="none"/>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9"/>
  </w:num>
  <w:num w:numId="5">
    <w:abstractNumId w:val="0"/>
  </w:num>
  <w:num w:numId="6">
    <w:abstractNumId w:val="11"/>
  </w:num>
  <w:num w:numId="7">
    <w:abstractNumId w:val="1"/>
  </w:num>
  <w:num w:numId="8">
    <w:abstractNumId w:val="4"/>
  </w:num>
  <w:num w:numId="9">
    <w:abstractNumId w:val="6"/>
  </w:num>
  <w:num w:numId="10">
    <w:abstractNumId w:val="8"/>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5E"/>
    <w:rsid w:val="00001C30"/>
    <w:rsid w:val="00004E9F"/>
    <w:rsid w:val="00014054"/>
    <w:rsid w:val="0002685C"/>
    <w:rsid w:val="00090E8C"/>
    <w:rsid w:val="00096000"/>
    <w:rsid w:val="0009786D"/>
    <w:rsid w:val="000B2483"/>
    <w:rsid w:val="000E7326"/>
    <w:rsid w:val="000F00F0"/>
    <w:rsid w:val="00124080"/>
    <w:rsid w:val="00125947"/>
    <w:rsid w:val="00140550"/>
    <w:rsid w:val="001417A2"/>
    <w:rsid w:val="001800DC"/>
    <w:rsid w:val="00182079"/>
    <w:rsid w:val="001A03A6"/>
    <w:rsid w:val="001A236F"/>
    <w:rsid w:val="001B2DF3"/>
    <w:rsid w:val="001D6CCE"/>
    <w:rsid w:val="001E5C86"/>
    <w:rsid w:val="001F0510"/>
    <w:rsid w:val="00204294"/>
    <w:rsid w:val="0020668E"/>
    <w:rsid w:val="00262DF5"/>
    <w:rsid w:val="00292320"/>
    <w:rsid w:val="0029671B"/>
    <w:rsid w:val="002A17B1"/>
    <w:rsid w:val="002A29F8"/>
    <w:rsid w:val="002A4FF8"/>
    <w:rsid w:val="002C45D8"/>
    <w:rsid w:val="002F3AF4"/>
    <w:rsid w:val="00300D69"/>
    <w:rsid w:val="00301E22"/>
    <w:rsid w:val="00303E09"/>
    <w:rsid w:val="003433B4"/>
    <w:rsid w:val="00382F3E"/>
    <w:rsid w:val="0039027C"/>
    <w:rsid w:val="00392D1A"/>
    <w:rsid w:val="003A10BF"/>
    <w:rsid w:val="003B7D81"/>
    <w:rsid w:val="003C2E4E"/>
    <w:rsid w:val="003E2D83"/>
    <w:rsid w:val="003E35E5"/>
    <w:rsid w:val="003E7B80"/>
    <w:rsid w:val="00423EB0"/>
    <w:rsid w:val="00426019"/>
    <w:rsid w:val="00446F0A"/>
    <w:rsid w:val="00460FA1"/>
    <w:rsid w:val="00464299"/>
    <w:rsid w:val="004667AF"/>
    <w:rsid w:val="00472928"/>
    <w:rsid w:val="00472B8C"/>
    <w:rsid w:val="00472CAC"/>
    <w:rsid w:val="00473A0F"/>
    <w:rsid w:val="004A02E5"/>
    <w:rsid w:val="004A248D"/>
    <w:rsid w:val="004C179D"/>
    <w:rsid w:val="004F3938"/>
    <w:rsid w:val="0050174C"/>
    <w:rsid w:val="00505057"/>
    <w:rsid w:val="00515A78"/>
    <w:rsid w:val="00556E35"/>
    <w:rsid w:val="0056425E"/>
    <w:rsid w:val="005737D0"/>
    <w:rsid w:val="00574749"/>
    <w:rsid w:val="00596918"/>
    <w:rsid w:val="00597B2B"/>
    <w:rsid w:val="005B4211"/>
    <w:rsid w:val="005B7FFC"/>
    <w:rsid w:val="005C238F"/>
    <w:rsid w:val="005D34F2"/>
    <w:rsid w:val="006131B1"/>
    <w:rsid w:val="00627010"/>
    <w:rsid w:val="00637054"/>
    <w:rsid w:val="006375EB"/>
    <w:rsid w:val="0064015A"/>
    <w:rsid w:val="006572A4"/>
    <w:rsid w:val="0066061D"/>
    <w:rsid w:val="00662705"/>
    <w:rsid w:val="00666BCF"/>
    <w:rsid w:val="00676092"/>
    <w:rsid w:val="00676EC2"/>
    <w:rsid w:val="0069774A"/>
    <w:rsid w:val="006A660E"/>
    <w:rsid w:val="006B3241"/>
    <w:rsid w:val="006B43D7"/>
    <w:rsid w:val="006B671D"/>
    <w:rsid w:val="006C1746"/>
    <w:rsid w:val="006D1D93"/>
    <w:rsid w:val="006F0AE4"/>
    <w:rsid w:val="00710A7D"/>
    <w:rsid w:val="00723423"/>
    <w:rsid w:val="007322C5"/>
    <w:rsid w:val="007351DD"/>
    <w:rsid w:val="00742D42"/>
    <w:rsid w:val="00772E8A"/>
    <w:rsid w:val="00774DBA"/>
    <w:rsid w:val="00784DDC"/>
    <w:rsid w:val="00790889"/>
    <w:rsid w:val="00793644"/>
    <w:rsid w:val="007A5EE3"/>
    <w:rsid w:val="007A782A"/>
    <w:rsid w:val="007C2A02"/>
    <w:rsid w:val="00807621"/>
    <w:rsid w:val="00813804"/>
    <w:rsid w:val="00846A86"/>
    <w:rsid w:val="0086441A"/>
    <w:rsid w:val="00876976"/>
    <w:rsid w:val="00882AD2"/>
    <w:rsid w:val="00893DE3"/>
    <w:rsid w:val="008962A5"/>
    <w:rsid w:val="008A4216"/>
    <w:rsid w:val="008A6336"/>
    <w:rsid w:val="008E11E6"/>
    <w:rsid w:val="008E4F34"/>
    <w:rsid w:val="008F7D75"/>
    <w:rsid w:val="00913D98"/>
    <w:rsid w:val="00926837"/>
    <w:rsid w:val="00926CC7"/>
    <w:rsid w:val="0094135A"/>
    <w:rsid w:val="009510D9"/>
    <w:rsid w:val="009623C9"/>
    <w:rsid w:val="009624AF"/>
    <w:rsid w:val="00964B96"/>
    <w:rsid w:val="009819F9"/>
    <w:rsid w:val="009B017A"/>
    <w:rsid w:val="009E1A04"/>
    <w:rsid w:val="009E1C71"/>
    <w:rsid w:val="009E24C6"/>
    <w:rsid w:val="009F244F"/>
    <w:rsid w:val="00A22FC0"/>
    <w:rsid w:val="00A30B5C"/>
    <w:rsid w:val="00A4043D"/>
    <w:rsid w:val="00A51AF4"/>
    <w:rsid w:val="00A60E13"/>
    <w:rsid w:val="00A82A64"/>
    <w:rsid w:val="00A83DC1"/>
    <w:rsid w:val="00A8715D"/>
    <w:rsid w:val="00AB6F82"/>
    <w:rsid w:val="00AC215D"/>
    <w:rsid w:val="00AC3950"/>
    <w:rsid w:val="00AC7725"/>
    <w:rsid w:val="00AF42B9"/>
    <w:rsid w:val="00AF5B1B"/>
    <w:rsid w:val="00B04761"/>
    <w:rsid w:val="00B37BED"/>
    <w:rsid w:val="00B37EF3"/>
    <w:rsid w:val="00B400CA"/>
    <w:rsid w:val="00B6591F"/>
    <w:rsid w:val="00BC0568"/>
    <w:rsid w:val="00BC0DB7"/>
    <w:rsid w:val="00BD7F97"/>
    <w:rsid w:val="00BE6100"/>
    <w:rsid w:val="00BF1E65"/>
    <w:rsid w:val="00C03099"/>
    <w:rsid w:val="00C048D0"/>
    <w:rsid w:val="00C1146C"/>
    <w:rsid w:val="00C123E5"/>
    <w:rsid w:val="00C1269E"/>
    <w:rsid w:val="00C23093"/>
    <w:rsid w:val="00C4013D"/>
    <w:rsid w:val="00C475CA"/>
    <w:rsid w:val="00C479C2"/>
    <w:rsid w:val="00C70788"/>
    <w:rsid w:val="00CB10CF"/>
    <w:rsid w:val="00CD3E36"/>
    <w:rsid w:val="00CD7839"/>
    <w:rsid w:val="00D0219E"/>
    <w:rsid w:val="00D30B64"/>
    <w:rsid w:val="00D31B1C"/>
    <w:rsid w:val="00D51459"/>
    <w:rsid w:val="00D53D0E"/>
    <w:rsid w:val="00D63374"/>
    <w:rsid w:val="00D9250C"/>
    <w:rsid w:val="00D9525E"/>
    <w:rsid w:val="00DC64C8"/>
    <w:rsid w:val="00DD6A9F"/>
    <w:rsid w:val="00DE10E9"/>
    <w:rsid w:val="00DE1CAC"/>
    <w:rsid w:val="00DE6B1B"/>
    <w:rsid w:val="00DF093B"/>
    <w:rsid w:val="00DF1147"/>
    <w:rsid w:val="00E0525C"/>
    <w:rsid w:val="00E25F35"/>
    <w:rsid w:val="00E54EE7"/>
    <w:rsid w:val="00E61A48"/>
    <w:rsid w:val="00E62E7D"/>
    <w:rsid w:val="00E73992"/>
    <w:rsid w:val="00E753FE"/>
    <w:rsid w:val="00E84CFD"/>
    <w:rsid w:val="00EA24C0"/>
    <w:rsid w:val="00F1126C"/>
    <w:rsid w:val="00F323F2"/>
    <w:rsid w:val="00F3376E"/>
    <w:rsid w:val="00F42C93"/>
    <w:rsid w:val="00F673C0"/>
    <w:rsid w:val="00F767E6"/>
    <w:rsid w:val="00F77995"/>
    <w:rsid w:val="00FA2E66"/>
    <w:rsid w:val="00FA517A"/>
    <w:rsid w:val="00FB2A93"/>
    <w:rsid w:val="00FB6025"/>
    <w:rsid w:val="00FC77AA"/>
    <w:rsid w:val="00FE7834"/>
    <w:rsid w:val="00FF11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link w:val="Overskrift1Tegn"/>
    <w:qFormat/>
    <w:rsid w:val="001A236F"/>
    <w:pPr>
      <w:keepNext/>
      <w:outlineLvl w:val="0"/>
    </w:pPr>
    <w:rPr>
      <w:rFonts w:ascii="Arial" w:hAnsi="Arial" w:cs="Arial"/>
      <w:b/>
      <w:bCs/>
      <w:kern w:val="27"/>
      <w:sz w:val="20"/>
      <w:szCs w:val="32"/>
    </w:rPr>
  </w:style>
  <w:style w:type="paragraph" w:styleId="Overskrift2">
    <w:name w:val="heading 2"/>
    <w:basedOn w:val="Normal"/>
    <w:next w:val="Normal"/>
    <w:link w:val="Overskrift2Tegn"/>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793644"/>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LFTalopstilling">
    <w:name w:val="DLF Talopstilling"/>
    <w:basedOn w:val="Normal"/>
    <w:rsid w:val="00CD7839"/>
    <w:pPr>
      <w:numPr>
        <w:numId w:val="5"/>
      </w:numPr>
    </w:pPr>
  </w:style>
  <w:style w:type="paragraph" w:styleId="Markeringsbobletekst">
    <w:name w:val="Balloon Text"/>
    <w:basedOn w:val="Normal"/>
    <w:link w:val="MarkeringsbobletekstTegn"/>
    <w:rsid w:val="00446F0A"/>
    <w:rPr>
      <w:rFonts w:ascii="Tahoma" w:hAnsi="Tahoma" w:cs="Tahoma"/>
      <w:sz w:val="16"/>
      <w:szCs w:val="16"/>
    </w:rPr>
  </w:style>
  <w:style w:type="character" w:customStyle="1" w:styleId="MarkeringsbobletekstTegn">
    <w:name w:val="Markeringsbobletekst Tegn"/>
    <w:basedOn w:val="Standardskrifttypeiafsnit"/>
    <w:link w:val="Markeringsbobletekst"/>
    <w:rsid w:val="00446F0A"/>
    <w:rPr>
      <w:rFonts w:ascii="Tahoma" w:hAnsi="Tahoma" w:cs="Tahoma"/>
      <w:sz w:val="16"/>
      <w:szCs w:val="16"/>
    </w:rPr>
  </w:style>
  <w:style w:type="character" w:customStyle="1" w:styleId="Overskrift2Tegn">
    <w:name w:val="Overskrift 2 Tegn"/>
    <w:basedOn w:val="Standardskrifttypeiafsnit"/>
    <w:link w:val="Overskrift2"/>
    <w:rsid w:val="00446F0A"/>
    <w:rPr>
      <w:rFonts w:ascii="Arial" w:hAnsi="Arial" w:cs="Arial"/>
      <w:b/>
      <w:bCs/>
      <w:iCs/>
      <w:szCs w:val="28"/>
    </w:rPr>
  </w:style>
  <w:style w:type="character" w:styleId="Kommentarhenvisning">
    <w:name w:val="annotation reference"/>
    <w:basedOn w:val="Standardskrifttypeiafsnit"/>
    <w:rsid w:val="00AF5B1B"/>
    <w:rPr>
      <w:sz w:val="16"/>
      <w:szCs w:val="16"/>
    </w:rPr>
  </w:style>
  <w:style w:type="paragraph" w:styleId="Kommentartekst">
    <w:name w:val="annotation text"/>
    <w:basedOn w:val="Normal"/>
    <w:link w:val="KommentartekstTegn"/>
    <w:rsid w:val="00AF5B1B"/>
    <w:rPr>
      <w:sz w:val="20"/>
      <w:szCs w:val="20"/>
    </w:rPr>
  </w:style>
  <w:style w:type="character" w:customStyle="1" w:styleId="KommentartekstTegn">
    <w:name w:val="Kommentartekst Tegn"/>
    <w:basedOn w:val="Standardskrifttypeiafsnit"/>
    <w:link w:val="Kommentartekst"/>
    <w:rsid w:val="00AF5B1B"/>
    <w:rPr>
      <w:rFonts w:ascii="Garamond" w:hAnsi="Garamond"/>
    </w:rPr>
  </w:style>
  <w:style w:type="paragraph" w:styleId="Kommentaremne">
    <w:name w:val="annotation subject"/>
    <w:basedOn w:val="Kommentartekst"/>
    <w:next w:val="Kommentartekst"/>
    <w:link w:val="KommentaremneTegn"/>
    <w:rsid w:val="00AF5B1B"/>
    <w:rPr>
      <w:b/>
      <w:bCs/>
    </w:rPr>
  </w:style>
  <w:style w:type="character" w:customStyle="1" w:styleId="KommentaremneTegn">
    <w:name w:val="Kommentaremne Tegn"/>
    <w:basedOn w:val="KommentartekstTegn"/>
    <w:link w:val="Kommentaremne"/>
    <w:rsid w:val="00AF5B1B"/>
    <w:rPr>
      <w:rFonts w:ascii="Garamond" w:hAnsi="Garamond"/>
      <w:b/>
      <w:bCs/>
    </w:rPr>
  </w:style>
  <w:style w:type="paragraph" w:styleId="Listeafsnit">
    <w:name w:val="List Paragraph"/>
    <w:basedOn w:val="Normal"/>
    <w:uiPriority w:val="34"/>
    <w:qFormat/>
    <w:rsid w:val="00AF5B1B"/>
    <w:pPr>
      <w:ind w:left="720"/>
      <w:contextualSpacing/>
    </w:pPr>
  </w:style>
  <w:style w:type="paragraph" w:styleId="Billedtekst">
    <w:name w:val="caption"/>
    <w:basedOn w:val="Normal"/>
    <w:next w:val="Normal"/>
    <w:semiHidden/>
    <w:unhideWhenUsed/>
    <w:qFormat/>
    <w:rsid w:val="006C1746"/>
    <w:pPr>
      <w:spacing w:after="200"/>
    </w:pPr>
    <w:rPr>
      <w:b/>
      <w:bCs/>
      <w:color w:val="4F81BD" w:themeColor="accent1"/>
      <w:sz w:val="18"/>
      <w:szCs w:val="18"/>
    </w:rPr>
  </w:style>
  <w:style w:type="table" w:styleId="Tabel-Enkelt1">
    <w:name w:val="Table Simple 1"/>
    <w:basedOn w:val="Tabel-Normal"/>
    <w:rsid w:val="009B017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Overskrift1Tegn">
    <w:name w:val="Overskrift 1 Tegn"/>
    <w:basedOn w:val="Standardskrifttypeiafsnit"/>
    <w:link w:val="Overskrift1"/>
    <w:rsid w:val="00F42C93"/>
    <w:rPr>
      <w:rFonts w:ascii="Arial" w:hAnsi="Arial" w:cs="Arial"/>
      <w:b/>
      <w:bCs/>
      <w:kern w:val="27"/>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link w:val="Overskrift1Tegn"/>
    <w:qFormat/>
    <w:rsid w:val="001A236F"/>
    <w:pPr>
      <w:keepNext/>
      <w:outlineLvl w:val="0"/>
    </w:pPr>
    <w:rPr>
      <w:rFonts w:ascii="Arial" w:hAnsi="Arial" w:cs="Arial"/>
      <w:b/>
      <w:bCs/>
      <w:kern w:val="27"/>
      <w:sz w:val="20"/>
      <w:szCs w:val="32"/>
    </w:rPr>
  </w:style>
  <w:style w:type="paragraph" w:styleId="Overskrift2">
    <w:name w:val="heading 2"/>
    <w:basedOn w:val="Normal"/>
    <w:next w:val="Normal"/>
    <w:link w:val="Overskrift2Tegn"/>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793644"/>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LFTalopstilling">
    <w:name w:val="DLF Talopstilling"/>
    <w:basedOn w:val="Normal"/>
    <w:rsid w:val="00CD7839"/>
    <w:pPr>
      <w:numPr>
        <w:numId w:val="5"/>
      </w:numPr>
    </w:pPr>
  </w:style>
  <w:style w:type="paragraph" w:styleId="Markeringsbobletekst">
    <w:name w:val="Balloon Text"/>
    <w:basedOn w:val="Normal"/>
    <w:link w:val="MarkeringsbobletekstTegn"/>
    <w:rsid w:val="00446F0A"/>
    <w:rPr>
      <w:rFonts w:ascii="Tahoma" w:hAnsi="Tahoma" w:cs="Tahoma"/>
      <w:sz w:val="16"/>
      <w:szCs w:val="16"/>
    </w:rPr>
  </w:style>
  <w:style w:type="character" w:customStyle="1" w:styleId="MarkeringsbobletekstTegn">
    <w:name w:val="Markeringsbobletekst Tegn"/>
    <w:basedOn w:val="Standardskrifttypeiafsnit"/>
    <w:link w:val="Markeringsbobletekst"/>
    <w:rsid w:val="00446F0A"/>
    <w:rPr>
      <w:rFonts w:ascii="Tahoma" w:hAnsi="Tahoma" w:cs="Tahoma"/>
      <w:sz w:val="16"/>
      <w:szCs w:val="16"/>
    </w:rPr>
  </w:style>
  <w:style w:type="character" w:customStyle="1" w:styleId="Overskrift2Tegn">
    <w:name w:val="Overskrift 2 Tegn"/>
    <w:basedOn w:val="Standardskrifttypeiafsnit"/>
    <w:link w:val="Overskrift2"/>
    <w:rsid w:val="00446F0A"/>
    <w:rPr>
      <w:rFonts w:ascii="Arial" w:hAnsi="Arial" w:cs="Arial"/>
      <w:b/>
      <w:bCs/>
      <w:iCs/>
      <w:szCs w:val="28"/>
    </w:rPr>
  </w:style>
  <w:style w:type="character" w:styleId="Kommentarhenvisning">
    <w:name w:val="annotation reference"/>
    <w:basedOn w:val="Standardskrifttypeiafsnit"/>
    <w:rsid w:val="00AF5B1B"/>
    <w:rPr>
      <w:sz w:val="16"/>
      <w:szCs w:val="16"/>
    </w:rPr>
  </w:style>
  <w:style w:type="paragraph" w:styleId="Kommentartekst">
    <w:name w:val="annotation text"/>
    <w:basedOn w:val="Normal"/>
    <w:link w:val="KommentartekstTegn"/>
    <w:rsid w:val="00AF5B1B"/>
    <w:rPr>
      <w:sz w:val="20"/>
      <w:szCs w:val="20"/>
    </w:rPr>
  </w:style>
  <w:style w:type="character" w:customStyle="1" w:styleId="KommentartekstTegn">
    <w:name w:val="Kommentartekst Tegn"/>
    <w:basedOn w:val="Standardskrifttypeiafsnit"/>
    <w:link w:val="Kommentartekst"/>
    <w:rsid w:val="00AF5B1B"/>
    <w:rPr>
      <w:rFonts w:ascii="Garamond" w:hAnsi="Garamond"/>
    </w:rPr>
  </w:style>
  <w:style w:type="paragraph" w:styleId="Kommentaremne">
    <w:name w:val="annotation subject"/>
    <w:basedOn w:val="Kommentartekst"/>
    <w:next w:val="Kommentartekst"/>
    <w:link w:val="KommentaremneTegn"/>
    <w:rsid w:val="00AF5B1B"/>
    <w:rPr>
      <w:b/>
      <w:bCs/>
    </w:rPr>
  </w:style>
  <w:style w:type="character" w:customStyle="1" w:styleId="KommentaremneTegn">
    <w:name w:val="Kommentaremne Tegn"/>
    <w:basedOn w:val="KommentartekstTegn"/>
    <w:link w:val="Kommentaremne"/>
    <w:rsid w:val="00AF5B1B"/>
    <w:rPr>
      <w:rFonts w:ascii="Garamond" w:hAnsi="Garamond"/>
      <w:b/>
      <w:bCs/>
    </w:rPr>
  </w:style>
  <w:style w:type="paragraph" w:styleId="Listeafsnit">
    <w:name w:val="List Paragraph"/>
    <w:basedOn w:val="Normal"/>
    <w:uiPriority w:val="34"/>
    <w:qFormat/>
    <w:rsid w:val="00AF5B1B"/>
    <w:pPr>
      <w:ind w:left="720"/>
      <w:contextualSpacing/>
    </w:pPr>
  </w:style>
  <w:style w:type="paragraph" w:styleId="Billedtekst">
    <w:name w:val="caption"/>
    <w:basedOn w:val="Normal"/>
    <w:next w:val="Normal"/>
    <w:semiHidden/>
    <w:unhideWhenUsed/>
    <w:qFormat/>
    <w:rsid w:val="006C1746"/>
    <w:pPr>
      <w:spacing w:after="200"/>
    </w:pPr>
    <w:rPr>
      <w:b/>
      <w:bCs/>
      <w:color w:val="4F81BD" w:themeColor="accent1"/>
      <w:sz w:val="18"/>
      <w:szCs w:val="18"/>
    </w:rPr>
  </w:style>
  <w:style w:type="table" w:styleId="Tabel-Enkelt1">
    <w:name w:val="Table Simple 1"/>
    <w:basedOn w:val="Tabel-Normal"/>
    <w:rsid w:val="009B017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Overskrift1Tegn">
    <w:name w:val="Overskrift 1 Tegn"/>
    <w:basedOn w:val="Standardskrifttypeiafsnit"/>
    <w:link w:val="Overskrift1"/>
    <w:rsid w:val="00F42C93"/>
    <w:rPr>
      <w:rFonts w:ascii="Arial" w:hAnsi="Arial" w:cs="Arial"/>
      <w:b/>
      <w:bCs/>
      <w:kern w:val="27"/>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07585">
      <w:bodyDiv w:val="1"/>
      <w:marLeft w:val="0"/>
      <w:marRight w:val="0"/>
      <w:marTop w:val="0"/>
      <w:marBottom w:val="0"/>
      <w:divBdr>
        <w:top w:val="none" w:sz="0" w:space="0" w:color="auto"/>
        <w:left w:val="none" w:sz="0" w:space="0" w:color="auto"/>
        <w:bottom w:val="none" w:sz="0" w:space="0" w:color="auto"/>
        <w:right w:val="none" w:sz="0" w:space="0" w:color="auto"/>
      </w:divBdr>
    </w:div>
    <w:div w:id="247927465">
      <w:bodyDiv w:val="1"/>
      <w:marLeft w:val="0"/>
      <w:marRight w:val="0"/>
      <w:marTop w:val="0"/>
      <w:marBottom w:val="0"/>
      <w:divBdr>
        <w:top w:val="none" w:sz="0" w:space="0" w:color="auto"/>
        <w:left w:val="none" w:sz="0" w:space="0" w:color="auto"/>
        <w:bottom w:val="none" w:sz="0" w:space="0" w:color="auto"/>
        <w:right w:val="none" w:sz="0" w:space="0" w:color="auto"/>
      </w:divBdr>
    </w:div>
    <w:div w:id="518005891">
      <w:bodyDiv w:val="1"/>
      <w:marLeft w:val="0"/>
      <w:marRight w:val="0"/>
      <w:marTop w:val="0"/>
      <w:marBottom w:val="0"/>
      <w:divBdr>
        <w:top w:val="none" w:sz="0" w:space="0" w:color="auto"/>
        <w:left w:val="none" w:sz="0" w:space="0" w:color="auto"/>
        <w:bottom w:val="none" w:sz="0" w:space="0" w:color="auto"/>
        <w:right w:val="none" w:sz="0" w:space="0" w:color="auto"/>
      </w:divBdr>
    </w:div>
    <w:div w:id="659887096">
      <w:bodyDiv w:val="1"/>
      <w:marLeft w:val="0"/>
      <w:marRight w:val="0"/>
      <w:marTop w:val="0"/>
      <w:marBottom w:val="0"/>
      <w:divBdr>
        <w:top w:val="none" w:sz="0" w:space="0" w:color="auto"/>
        <w:left w:val="none" w:sz="0" w:space="0" w:color="auto"/>
        <w:bottom w:val="none" w:sz="0" w:space="0" w:color="auto"/>
        <w:right w:val="none" w:sz="0" w:space="0" w:color="auto"/>
      </w:divBdr>
    </w:div>
    <w:div w:id="774905899">
      <w:bodyDiv w:val="1"/>
      <w:marLeft w:val="0"/>
      <w:marRight w:val="0"/>
      <w:marTop w:val="0"/>
      <w:marBottom w:val="0"/>
      <w:divBdr>
        <w:top w:val="none" w:sz="0" w:space="0" w:color="auto"/>
        <w:left w:val="none" w:sz="0" w:space="0" w:color="auto"/>
        <w:bottom w:val="none" w:sz="0" w:space="0" w:color="auto"/>
        <w:right w:val="none" w:sz="0" w:space="0" w:color="auto"/>
      </w:divBdr>
    </w:div>
    <w:div w:id="781458487">
      <w:bodyDiv w:val="1"/>
      <w:marLeft w:val="0"/>
      <w:marRight w:val="0"/>
      <w:marTop w:val="0"/>
      <w:marBottom w:val="0"/>
      <w:divBdr>
        <w:top w:val="none" w:sz="0" w:space="0" w:color="auto"/>
        <w:left w:val="none" w:sz="0" w:space="0" w:color="auto"/>
        <w:bottom w:val="none" w:sz="0" w:space="0" w:color="auto"/>
        <w:right w:val="none" w:sz="0" w:space="0" w:color="auto"/>
      </w:divBdr>
    </w:div>
    <w:div w:id="798649797">
      <w:bodyDiv w:val="1"/>
      <w:marLeft w:val="0"/>
      <w:marRight w:val="0"/>
      <w:marTop w:val="0"/>
      <w:marBottom w:val="0"/>
      <w:divBdr>
        <w:top w:val="none" w:sz="0" w:space="0" w:color="auto"/>
        <w:left w:val="none" w:sz="0" w:space="0" w:color="auto"/>
        <w:bottom w:val="none" w:sz="0" w:space="0" w:color="auto"/>
        <w:right w:val="none" w:sz="0" w:space="0" w:color="auto"/>
      </w:divBdr>
    </w:div>
    <w:div w:id="867573210">
      <w:bodyDiv w:val="1"/>
      <w:marLeft w:val="0"/>
      <w:marRight w:val="0"/>
      <w:marTop w:val="0"/>
      <w:marBottom w:val="0"/>
      <w:divBdr>
        <w:top w:val="none" w:sz="0" w:space="0" w:color="auto"/>
        <w:left w:val="none" w:sz="0" w:space="0" w:color="auto"/>
        <w:bottom w:val="none" w:sz="0" w:space="0" w:color="auto"/>
        <w:right w:val="none" w:sz="0" w:space="0" w:color="auto"/>
      </w:divBdr>
    </w:div>
    <w:div w:id="968241913">
      <w:bodyDiv w:val="1"/>
      <w:marLeft w:val="0"/>
      <w:marRight w:val="0"/>
      <w:marTop w:val="0"/>
      <w:marBottom w:val="0"/>
      <w:divBdr>
        <w:top w:val="none" w:sz="0" w:space="0" w:color="auto"/>
        <w:left w:val="none" w:sz="0" w:space="0" w:color="auto"/>
        <w:bottom w:val="none" w:sz="0" w:space="0" w:color="auto"/>
        <w:right w:val="none" w:sz="0" w:space="0" w:color="auto"/>
      </w:divBdr>
    </w:div>
    <w:div w:id="975571703">
      <w:bodyDiv w:val="1"/>
      <w:marLeft w:val="0"/>
      <w:marRight w:val="0"/>
      <w:marTop w:val="0"/>
      <w:marBottom w:val="0"/>
      <w:divBdr>
        <w:top w:val="none" w:sz="0" w:space="0" w:color="auto"/>
        <w:left w:val="none" w:sz="0" w:space="0" w:color="auto"/>
        <w:bottom w:val="none" w:sz="0" w:space="0" w:color="auto"/>
        <w:right w:val="none" w:sz="0" w:space="0" w:color="auto"/>
      </w:divBdr>
    </w:div>
    <w:div w:id="1127049521">
      <w:bodyDiv w:val="1"/>
      <w:marLeft w:val="0"/>
      <w:marRight w:val="0"/>
      <w:marTop w:val="0"/>
      <w:marBottom w:val="0"/>
      <w:divBdr>
        <w:top w:val="none" w:sz="0" w:space="0" w:color="auto"/>
        <w:left w:val="none" w:sz="0" w:space="0" w:color="auto"/>
        <w:bottom w:val="none" w:sz="0" w:space="0" w:color="auto"/>
        <w:right w:val="none" w:sz="0" w:space="0" w:color="auto"/>
      </w:divBdr>
    </w:div>
    <w:div w:id="1287851105">
      <w:bodyDiv w:val="1"/>
      <w:marLeft w:val="0"/>
      <w:marRight w:val="0"/>
      <w:marTop w:val="0"/>
      <w:marBottom w:val="0"/>
      <w:divBdr>
        <w:top w:val="none" w:sz="0" w:space="0" w:color="auto"/>
        <w:left w:val="none" w:sz="0" w:space="0" w:color="auto"/>
        <w:bottom w:val="none" w:sz="0" w:space="0" w:color="auto"/>
        <w:right w:val="none" w:sz="0" w:space="0" w:color="auto"/>
      </w:divBdr>
    </w:div>
    <w:div w:id="1443761302">
      <w:bodyDiv w:val="1"/>
      <w:marLeft w:val="0"/>
      <w:marRight w:val="0"/>
      <w:marTop w:val="0"/>
      <w:marBottom w:val="0"/>
      <w:divBdr>
        <w:top w:val="none" w:sz="0" w:space="0" w:color="auto"/>
        <w:left w:val="none" w:sz="0" w:space="0" w:color="auto"/>
        <w:bottom w:val="none" w:sz="0" w:space="0" w:color="auto"/>
        <w:right w:val="none" w:sz="0" w:space="0" w:color="auto"/>
      </w:divBdr>
    </w:div>
    <w:div w:id="1471824322">
      <w:bodyDiv w:val="1"/>
      <w:marLeft w:val="0"/>
      <w:marRight w:val="0"/>
      <w:marTop w:val="0"/>
      <w:marBottom w:val="0"/>
      <w:divBdr>
        <w:top w:val="none" w:sz="0" w:space="0" w:color="auto"/>
        <w:left w:val="none" w:sz="0" w:space="0" w:color="auto"/>
        <w:bottom w:val="none" w:sz="0" w:space="0" w:color="auto"/>
        <w:right w:val="none" w:sz="0" w:space="0" w:color="auto"/>
      </w:divBdr>
    </w:div>
    <w:div w:id="1641882488">
      <w:bodyDiv w:val="1"/>
      <w:marLeft w:val="0"/>
      <w:marRight w:val="0"/>
      <w:marTop w:val="0"/>
      <w:marBottom w:val="0"/>
      <w:divBdr>
        <w:top w:val="none" w:sz="0" w:space="0" w:color="auto"/>
        <w:left w:val="none" w:sz="0" w:space="0" w:color="auto"/>
        <w:bottom w:val="none" w:sz="0" w:space="0" w:color="auto"/>
        <w:right w:val="none" w:sz="0" w:space="0" w:color="auto"/>
      </w:divBdr>
    </w:div>
    <w:div w:id="1810899927">
      <w:bodyDiv w:val="1"/>
      <w:marLeft w:val="0"/>
      <w:marRight w:val="0"/>
      <w:marTop w:val="0"/>
      <w:marBottom w:val="0"/>
      <w:divBdr>
        <w:top w:val="none" w:sz="0" w:space="0" w:color="auto"/>
        <w:left w:val="none" w:sz="0" w:space="0" w:color="auto"/>
        <w:bottom w:val="none" w:sz="0" w:space="0" w:color="auto"/>
        <w:right w:val="none" w:sz="0" w:space="0" w:color="auto"/>
      </w:divBdr>
    </w:div>
    <w:div w:id="1825537759">
      <w:bodyDiv w:val="1"/>
      <w:marLeft w:val="0"/>
      <w:marRight w:val="0"/>
      <w:marTop w:val="0"/>
      <w:marBottom w:val="0"/>
      <w:divBdr>
        <w:top w:val="none" w:sz="0" w:space="0" w:color="auto"/>
        <w:left w:val="none" w:sz="0" w:space="0" w:color="auto"/>
        <w:bottom w:val="none" w:sz="0" w:space="0" w:color="auto"/>
        <w:right w:val="none" w:sz="0" w:space="0" w:color="auto"/>
      </w:divBdr>
    </w:div>
    <w:div w:id="1905139405">
      <w:bodyDiv w:val="1"/>
      <w:marLeft w:val="0"/>
      <w:marRight w:val="0"/>
      <w:marTop w:val="0"/>
      <w:marBottom w:val="0"/>
      <w:divBdr>
        <w:top w:val="none" w:sz="0" w:space="0" w:color="auto"/>
        <w:left w:val="none" w:sz="0" w:space="0" w:color="auto"/>
        <w:bottom w:val="none" w:sz="0" w:space="0" w:color="auto"/>
        <w:right w:val="none" w:sz="0" w:space="0" w:color="auto"/>
      </w:divBdr>
    </w:div>
    <w:div w:id="1966350923">
      <w:bodyDiv w:val="1"/>
      <w:marLeft w:val="0"/>
      <w:marRight w:val="0"/>
      <w:marTop w:val="0"/>
      <w:marBottom w:val="0"/>
      <w:divBdr>
        <w:top w:val="none" w:sz="0" w:space="0" w:color="auto"/>
        <w:left w:val="none" w:sz="0" w:space="0" w:color="auto"/>
        <w:bottom w:val="none" w:sz="0" w:space="0" w:color="auto"/>
        <w:right w:val="none" w:sz="0" w:space="0" w:color="auto"/>
      </w:divBdr>
    </w:div>
    <w:div w:id="1977174990">
      <w:bodyDiv w:val="1"/>
      <w:marLeft w:val="0"/>
      <w:marRight w:val="0"/>
      <w:marTop w:val="0"/>
      <w:marBottom w:val="0"/>
      <w:divBdr>
        <w:top w:val="none" w:sz="0" w:space="0" w:color="auto"/>
        <w:left w:val="none" w:sz="0" w:space="0" w:color="auto"/>
        <w:bottom w:val="none" w:sz="0" w:space="0" w:color="auto"/>
        <w:right w:val="none" w:sz="0" w:space="0" w:color="auto"/>
      </w:divBdr>
    </w:div>
    <w:div w:id="2005351888">
      <w:bodyDiv w:val="1"/>
      <w:marLeft w:val="0"/>
      <w:marRight w:val="0"/>
      <w:marTop w:val="0"/>
      <w:marBottom w:val="0"/>
      <w:divBdr>
        <w:top w:val="none" w:sz="0" w:space="0" w:color="auto"/>
        <w:left w:val="none" w:sz="0" w:space="0" w:color="auto"/>
        <w:bottom w:val="none" w:sz="0" w:space="0" w:color="auto"/>
        <w:right w:val="none" w:sz="0" w:space="0" w:color="auto"/>
      </w:divBdr>
    </w:div>
    <w:div w:id="20504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10" Type="http://schemas.openxmlformats.org/officeDocument/2006/relationships/image" Target="media/image2.wmf"/><Relationship Id="rId19" Type="http://schemas.openxmlformats.org/officeDocument/2006/relationships/package" Target="embeddings/Microsoft_Excel_Worksheet5.xlsx"/><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package" Target="embeddings/Microsoft_Excel_Worksheet9.xlsx"/><Relationship Id="rId30" Type="http://schemas.openxmlformats.org/officeDocument/2006/relationships/image" Target="media/image12.png"/><Relationship Id="rId35"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F75E-ED6E-45F3-82A5-F419902D9D4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3ADF601F</ap:Template>
  <ap:TotalTime>5</ap:TotalTime>
  <ap:Pages>12</ap:Pages>
  <ap:Words>2107</ap:Words>
  <ap:Characters>12859</ap:Characters>
  <ap:Application>Microsoft Office Word</ap:Application>
  <ap:DocSecurity>0</ap:DocSecurity>
  <ap:Lines>107</ap:Lines>
  <ap:Paragraphs>29</ap:Paragraphs>
  <ap:ScaleCrop>false</ap:ScaleCrop>
  <ap:HeadingPairs>
    <vt:vector baseType="variant" size="2">
      <vt:variant>
        <vt:lpstr>Titel</vt:lpstr>
      </vt:variant>
      <vt:variant>
        <vt:i4>1</vt:i4>
      </vt:variant>
    </vt:vector>
  </ap:HeadingPairs>
  <ap:TitlesOfParts>
    <vt:vector baseType="lpstr" size="1">
      <vt:lpstr>2019-09-24 OKU Pkt 02 Bilag 1 Analysenotat - kortlægning</vt:lpstr>
    </vt:vector>
  </ap:TitlesOfParts>
  <ap:Company>OptiMentor</ap:Company>
  <ap:LinksUpToDate>false</ap:LinksUpToDate>
  <ap:CharactersWithSpaces>14937</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E.1.1 Analysenotat - Kortlægning af lokalaftaler om arbejdstid 2019/2020</dc:title>
  <dc:creator>Saima F. Ahmad</dc:creator>
  <lastModifiedBy>Saima F. Ahmad</lastModifiedBy>
  <revision>4</revision>
  <lastPrinted>2013-05-21T08:40:00.0000000Z</lastPrinted>
  <dcterms:created xsi:type="dcterms:W3CDTF">2019-09-24T13:42:00.0000000Z</dcterms:created>
  <dcterms:modified xsi:type="dcterms:W3CDTF">2019-09-25T10:54:00.0000000Z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D2019-269517</vt:lpwstr>
  </op:property>
  <op:property fmtid="{D5CDD505-2E9C-101B-9397-08002B2CF9AE}" pid="3" name="DN_D_Brevdato">
    <vt:lpwstr>24. september 2019</vt:lpwstr>
  </op:property>
  <op:property fmtid="{D5CDD505-2E9C-101B-9397-08002B2CF9AE}" pid="4" name="DN_D_Modtager_Adresse">
    <vt:lpwstr/>
  </op:property>
  <op:property fmtid="{D5CDD505-2E9C-101B-9397-08002B2CF9AE}" pid="5" name="DN_D_Brevunderskriver">
    <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E.1.1 Analysenotat - Kortlægning af lokalaftaler om arbejdstid 2019/2020</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Saima F. Ahmad</vt:lpwstr>
  </op:property>
  <op:property fmtid="{D5CDD505-2E9C-101B-9397-08002B2CF9AE}" pid="19" name="DN_D_Medlem_Fornavn">
    <vt:lpwstr/>
  </op:property>
  <op:property fmtid="{D5CDD505-2E9C-101B-9397-08002B2CF9AE}" pid="20" name="DN_D_OprettetDato">
    <vt:lpwstr>24-09-2019</vt:lpwstr>
  </op:property>
  <op:property fmtid="{D5CDD505-2E9C-101B-9397-08002B2CF9AE}" pid="21" name="DN_D_SidstRedigeretDato">
    <vt:lpwstr>25-09-2019</vt:lpwstr>
  </op:property>
  <op:property fmtid="{D5CDD505-2E9C-101B-9397-08002B2CF9AE}" pid="22" name="DN_D_SidstRedigeretAf">
    <vt:lpwstr>Saima F. Ahmad</vt:lpwstr>
  </op:property>
  <op:property fmtid="{D5CDD505-2E9C-101B-9397-08002B2CF9AE}" pid="23" name="DN_D_AktuelleVersion">
    <vt:lpwstr>3.0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E.1.1 Analysenotat - Kortlægning af lokalaftaler om arbejdstid 2019/2020</vt:lpwstr>
  </op:property>
  <op:property fmtid="{D5CDD505-2E9C-101B-9397-08002B2CF9AE}" pid="30" name="DN_D_HøringModtager">
    <vt:lpwstr/>
  </op:property>
  <op:property fmtid="{D5CDD505-2E9C-101B-9397-08002B2CF9AE}" pid="31" name="DN_D_HøringDato">
    <vt:lpwstr>24-09-2019</vt:lpwstr>
  </op:property>
  <op:property fmtid="{D5CDD505-2E9C-101B-9397-08002B2CF9AE}" pid="32" name="DN_D_HøringBrevunderskriver">
    <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sah</vt:lpwstr>
  </op:property>
  <op:property fmtid="{D5CDD505-2E9C-101B-9397-08002B2CF9AE}" pid="43" name="DN_D_Ansvarlig_Email">
    <vt:lpwstr>SAH@dlf.org</vt:lpwstr>
  </op:property>
  <op:property fmtid="{D5CDD505-2E9C-101B-9397-08002B2CF9AE}" pid="44" name="DN_D_Ansvarlig_Telefon">
    <vt:lpwstr>+4533696435</vt:lpwstr>
  </op:property>
  <op:property fmtid="{D5CDD505-2E9C-101B-9397-08002B2CF9AE}" pid="45" name="DN_D_BrevSkriver">
    <vt:lpwstr/>
  </op:property>
  <op:property fmtid="{D5CDD505-2E9C-101B-9397-08002B2CF9AE}" pid="46" name="DN_D_Beskrivelse">
    <vt:lpwstr/>
  </op:property>
  <op:property fmtid="{D5CDD505-2E9C-101B-9397-08002B2CF9AE}" pid="47" name="DN_D_Browser">
    <vt:lpwstr/>
  </op:property>
  <op:property fmtid="{D5CDD505-2E9C-101B-9397-08002B2CF9AE}" pid="48" name="DN_D_OmrådeDerTestes">
    <vt:lpwstr/>
  </op:property>
  <op:property fmtid="{D5CDD505-2E9C-101B-9397-08002B2CF9AE}" pid="49" name="DN_D_ForventetResultat">
    <vt:lpwstr/>
  </op:property>
  <op:property fmtid="{D5CDD505-2E9C-101B-9397-08002B2CF9AE}" pid="50" name="DN_D_BeskrivelseAfFejl">
    <vt:lpwstr/>
  </op:property>
  <op:property fmtid="{D5CDD505-2E9C-101B-9397-08002B2CF9AE}" pid="51" name="DN_D_BilagVedlagt">
    <vt:lpwstr/>
  </op:property>
  <op:property fmtid="{D5CDD505-2E9C-101B-9397-08002B2CF9AE}" pid="52" name="DN_D_Prioritet">
    <vt:lpwstr/>
  </op:property>
  <op:property fmtid="{D5CDD505-2E9C-101B-9397-08002B2CF9AE}" pid="53" name="DN_D_ExtranoteSagsNummer">
    <vt:lpwstr/>
  </op:property>
  <op:property fmtid="{D5CDD505-2E9C-101B-9397-08002B2CF9AE}" pid="54" name="DN_D_Medlem_FuldeNavn">
    <vt:lpwstr/>
  </op:property>
  <op:property fmtid="{D5CDD505-2E9C-101B-9397-08002B2CF9AE}" pid="55" name="DN_D_GodkendelsesDato">
    <vt:lpwstr/>
  </op:property>
  <op:property fmtid="{D5CDD505-2E9C-101B-9397-08002B2CF9AE}" pid="56" name="DN_D_Udlobsdato">
    <vt:lpwstr/>
  </op:property>
  <op:property fmtid="{D5CDD505-2E9C-101B-9397-08002B2CF9AE}" pid="57" name="DN_D_NuvaerendeFunktion">
    <vt:lpwstr/>
  </op:property>
  <op:property fmtid="{D5CDD505-2E9C-101B-9397-08002B2CF9AE}" pid="58" name="DN_D_NyFunktion">
    <vt:lpwstr/>
  </op:property>
  <op:property fmtid="{D5CDD505-2E9C-101B-9397-08002B2CF9AE}" pid="59" name="DN_D_PrioritetOnskerForbedringer">
    <vt:lpwstr/>
  </op:property>
  <op:property fmtid="{D5CDD505-2E9C-101B-9397-08002B2CF9AE}" pid="60" name="DN_D_ExtraNoteSagsNrOnskerForbedringer">
    <vt:lpwstr/>
  </op:property>
  <op:property fmtid="{D5CDD505-2E9C-101B-9397-08002B2CF9AE}" pid="61" name="DN_D_DokumentSti">
    <vt:lpwstr>DOCN \ Danmarks Lærerforening \ 0. Organisationsforhold \ DLF centralt \ Kongressen \ Kongres \ 2019 - Kongres \ Delegerede \ 7. udsendelse \ E.1.1 Analysenotat - Kortlægning af lokalaftaler om arbejdstid 2019/2020 \ </vt:lpwstr>
  </op:property>
  <op:property fmtid="{D5CDD505-2E9C-101B-9397-08002B2CF9AE}" pid="62" name="DN_D_BrevAtt">
    <vt:lpwstr/>
  </op:property>
  <op:property fmtid="{D5CDD505-2E9C-101B-9397-08002B2CF9AE}" pid="63" name="DN_D_CC2">
    <vt:lpwstr/>
  </op:property>
  <op:property fmtid="{D5CDD505-2E9C-101B-9397-08002B2CF9AE}" pid="64" name="DN_D_CC3">
    <vt:lpwstr/>
  </op:property>
  <op:property fmtid="{D5CDD505-2E9C-101B-9397-08002B2CF9AE}" pid="65" name="DN_D_CC4">
    <vt:lpwstr/>
  </op:property>
  <op:property fmtid="{D5CDD505-2E9C-101B-9397-08002B2CF9AE}" pid="66" name="DN_D_CC5">
    <vt:lpwstr/>
  </op:property>
  <op:property fmtid="{D5CDD505-2E9C-101B-9397-08002B2CF9AE}" pid="67" name="DN_D_Brevdato_INT">
    <vt:lpwstr>24 September 2019</vt:lpwstr>
  </op:property>
  <op:property fmtid="{D5CDD505-2E9C-101B-9397-08002B2CF9AE}" pid="68" name="DN_D_Modtager_Gade">
    <vt:lpwstr/>
  </op:property>
  <op:property fmtid="{D5CDD505-2E9C-101B-9397-08002B2CF9AE}" pid="69" name="DN_D_Modtager_FuldeNavn">
    <vt:lpwstr/>
  </op:property>
  <op:property fmtid="{D5CDD505-2E9C-101B-9397-08002B2CF9AE}" pid="70" name="DN_D_Modtager_Postnr">
    <vt:lpwstr/>
  </op:property>
  <op:property fmtid="{D5CDD505-2E9C-101B-9397-08002B2CF9AE}" pid="71" name="DN_D_Modtager_By">
    <vt:lpwstr/>
  </op:property>
  <op:property fmtid="{D5CDD505-2E9C-101B-9397-08002B2CF9AE}" pid="72" name="DN_D_Modtager_Land">
    <vt:lpwstr/>
  </op:property>
  <op:property fmtid="{D5CDD505-2E9C-101B-9397-08002B2CF9AE}" pid="73" name="DN_D_VaelgUdvalg">
    <vt:lpwstr/>
  </op:property>
  <op:property fmtid="{D5CDD505-2E9C-101B-9397-08002B2CF9AE}" pid="74" name="DN_D_UdvalgPunktnr">
    <vt:lpwstr/>
  </op:property>
  <op:property fmtid="{D5CDD505-2E9C-101B-9397-08002B2CF9AE}" pid="75" name="DN_D_UdvalgPunktTitel">
    <vt:lpwstr/>
  </op:property>
  <op:property fmtid="{D5CDD505-2E9C-101B-9397-08002B2CF9AE}" pid="76" name="DN_D_Modelokale">
    <vt:lpwstr/>
  </op:property>
  <op:property fmtid="{D5CDD505-2E9C-101B-9397-08002B2CF9AE}" pid="77" name="DN_D_Klokkeslaet">
    <vt:lpwstr/>
  </op:property>
  <op:property fmtid="{D5CDD505-2E9C-101B-9397-08002B2CF9AE}" pid="78" name="DN_D_AndenPlacering">
    <vt:lpwstr/>
  </op:property>
  <op:property fmtid="{D5CDD505-2E9C-101B-9397-08002B2CF9AE}" pid="79" name="DN_D_DLFUdvalg">
    <vt:lpwstr/>
  </op:property>
  <op:property fmtid="{D5CDD505-2E9C-101B-9397-08002B2CF9AE}" pid="80" name="DN_D_Modetype">
    <vt:lpwstr/>
  </op:property>
  <op:property fmtid="{D5CDD505-2E9C-101B-9397-08002B2CF9AE}" pid="81" name="DN_D_ModedatoOMV">
    <vt:lpwstr/>
  </op:property>
  <op:property fmtid="{D5CDD505-2E9C-101B-9397-08002B2CF9AE}" pid="82" name="DN_D_Modedato_dag">
    <vt:lpwstr/>
  </op:property>
  <op:property fmtid="{D5CDD505-2E9C-101B-9397-08002B2CF9AE}" pid="83" name="DN_D_Modedato_maaned">
    <vt:lpwstr/>
  </op:property>
  <op:property fmtid="{D5CDD505-2E9C-101B-9397-08002B2CF9AE}" pid="84" name="DN_D_Modedato_aar">
    <vt:lpwstr/>
  </op:property>
  <op:property fmtid="{D5CDD505-2E9C-101B-9397-08002B2CF9AE}" pid="85" name="DN_D_slutdato_dag">
    <vt:lpwstr/>
  </op:property>
  <op:property fmtid="{D5CDD505-2E9C-101B-9397-08002B2CF9AE}" pid="86" name="DN_D_BilagNr">
    <vt:lpwstr/>
  </op:property>
  <op:property fmtid="{D5CDD505-2E9C-101B-9397-08002B2CF9AE}" pid="87" name="DN_D_IndstillingBeslutning">
    <vt:lpwstr/>
  </op:property>
  <op:property fmtid="{D5CDD505-2E9C-101B-9397-08002B2CF9AE}" pid="88" name="DN_D_KokkenRekvPrisiAlt">
    <vt:lpwstr/>
  </op:property>
  <op:property fmtid="{D5CDD505-2E9C-101B-9397-08002B2CF9AE}" pid="89" name="DN_D_DokOprettetAf">
    <vt:lpwstr>Saima F. Ahmad</vt:lpwstr>
  </op:property>
  <op:property fmtid="{D5CDD505-2E9C-101B-9397-08002B2CF9AE}" pid="90" name="DN_D_BeskedFraKokkenet">
    <vt:lpwstr/>
  </op:property>
  <op:property fmtid="{D5CDD505-2E9C-101B-9397-08002B2CF9AE}" pid="91" name="DN_D_BeskedTilKokkenet">
    <vt:lpwstr/>
  </op:property>
  <op:property fmtid="{D5CDD505-2E9C-101B-9397-08002B2CF9AE}" pid="92" name="DN_D_Deltagerantal">
    <vt:lpwstr/>
  </op:property>
  <op:property fmtid="{D5CDD505-2E9C-101B-9397-08002B2CF9AE}" pid="93" name="DN_D_KokkenRekvAnledning">
    <vt:lpwstr/>
  </op:property>
  <op:property fmtid="{D5CDD505-2E9C-101B-9397-08002B2CF9AE}" pid="94" name="DN_D_Borddaekning">
    <vt:lpwstr/>
  </op:property>
  <op:property fmtid="{D5CDD505-2E9C-101B-9397-08002B2CF9AE}" pid="95" name="DN_D_KontoNr">
    <vt:lpwstr/>
  </op:property>
  <op:property fmtid="{D5CDD505-2E9C-101B-9397-08002B2CF9AE}" pid="96" name="DN_D_AntalSpecificeredeVarer02">
    <vt:lpwstr/>
  </op:property>
  <op:property fmtid="{D5CDD505-2E9C-101B-9397-08002B2CF9AE}" pid="97" name="DN_D_PrisSpecificeredeVarer02">
    <vt:lpwstr/>
  </op:property>
  <op:property fmtid="{D5CDD505-2E9C-101B-9397-08002B2CF9AE}" pid="98" name="DN_D_AntalSpecificeredeVarer14">
    <vt:lpwstr/>
  </op:property>
  <op:property fmtid="{D5CDD505-2E9C-101B-9397-08002B2CF9AE}" pid="99" name="DN_D_PrisSpecificeredeVarer14">
    <vt:lpwstr/>
  </op:property>
  <op:property fmtid="{D5CDD505-2E9C-101B-9397-08002B2CF9AE}" pid="100" name="DN_D_PrisSpecificeredeVarer11">
    <vt:lpwstr/>
  </op:property>
  <op:property fmtid="{D5CDD505-2E9C-101B-9397-08002B2CF9AE}" pid="101" name="DN_D_AntalSpecificeredeVarer11">
    <vt:lpwstr/>
  </op:property>
  <op:property fmtid="{D5CDD505-2E9C-101B-9397-08002B2CF9AE}" pid="102" name="DN_D_PrisSpecificeredeVarer03">
    <vt:lpwstr/>
  </op:property>
  <op:property fmtid="{D5CDD505-2E9C-101B-9397-08002B2CF9AE}" pid="103" name="DN_D_PrisSpecificeredeVarer04">
    <vt:lpwstr/>
  </op:property>
  <op:property fmtid="{D5CDD505-2E9C-101B-9397-08002B2CF9AE}" pid="104" name="DN_D_PrisSpecificeredeVarer05">
    <vt:lpwstr/>
  </op:property>
  <op:property fmtid="{D5CDD505-2E9C-101B-9397-08002B2CF9AE}" pid="105" name="DN_D_PrisSpecificeredeVarer06">
    <vt:lpwstr/>
  </op:property>
  <op:property fmtid="{D5CDD505-2E9C-101B-9397-08002B2CF9AE}" pid="106" name="DN_D_PrisSpecificeredeVarer07">
    <vt:lpwstr/>
  </op:property>
  <op:property fmtid="{D5CDD505-2E9C-101B-9397-08002B2CF9AE}" pid="107" name="DN_D_PrisSpecificeredeVarer08">
    <vt:lpwstr/>
  </op:property>
  <op:property fmtid="{D5CDD505-2E9C-101B-9397-08002B2CF9AE}" pid="108" name="DN_D_PrisSpecificeredeVarer09">
    <vt:lpwstr/>
  </op:property>
  <op:property fmtid="{D5CDD505-2E9C-101B-9397-08002B2CF9AE}" pid="109" name="DN_D_PrisSpecificeredeVarer10">
    <vt:lpwstr/>
  </op:property>
  <op:property fmtid="{D5CDD505-2E9C-101B-9397-08002B2CF9AE}" pid="110" name="DN_D_PrisSpecificeredeVarer12">
    <vt:lpwstr/>
  </op:property>
  <op:property fmtid="{D5CDD505-2E9C-101B-9397-08002B2CF9AE}" pid="111" name="DN_D_PrisSpecificeredeVarer13">
    <vt:lpwstr/>
  </op:property>
  <op:property fmtid="{D5CDD505-2E9C-101B-9397-08002B2CF9AE}" pid="112" name="DN_D_PrisSpecificeredeVarer15">
    <vt:lpwstr/>
  </op:property>
  <op:property fmtid="{D5CDD505-2E9C-101B-9397-08002B2CF9AE}" pid="113" name="DN_D_PrisSpecificeredeVarer16">
    <vt:lpwstr/>
  </op:property>
  <op:property fmtid="{D5CDD505-2E9C-101B-9397-08002B2CF9AE}" pid="114" name="DN_D_PrisSpecificeredeVarer17">
    <vt:lpwstr/>
  </op:property>
  <op:property fmtid="{D5CDD505-2E9C-101B-9397-08002B2CF9AE}" pid="115" name="DN_D_PrisSpecificeredeVarer18">
    <vt:lpwstr/>
  </op:property>
  <op:property fmtid="{D5CDD505-2E9C-101B-9397-08002B2CF9AE}" pid="116" name="DN_D_PrisSpecificeredeVarer19">
    <vt:lpwstr/>
  </op:property>
  <op:property fmtid="{D5CDD505-2E9C-101B-9397-08002B2CF9AE}" pid="117" name="DN_D_PrisSpecificeredeVarer20">
    <vt:lpwstr/>
  </op:property>
  <op:property fmtid="{D5CDD505-2E9C-101B-9397-08002B2CF9AE}" pid="118" name="DN_D_PrisSpecificeredeVarer21">
    <vt:lpwstr/>
  </op:property>
  <op:property fmtid="{D5CDD505-2E9C-101B-9397-08002B2CF9AE}" pid="119" name="DN_D_PrisSpecificeredeVarer22">
    <vt:lpwstr/>
  </op:property>
  <op:property fmtid="{D5CDD505-2E9C-101B-9397-08002B2CF9AE}" pid="120" name="DN_D_PrisSpecificeredeVarer23">
    <vt:lpwstr/>
  </op:property>
  <op:property fmtid="{D5CDD505-2E9C-101B-9397-08002B2CF9AE}" pid="121" name="DN_D_PrisSpecificeredeVarer24">
    <vt:lpwstr/>
  </op:property>
  <op:property fmtid="{D5CDD505-2E9C-101B-9397-08002B2CF9AE}" pid="122" name="DN_D_PrisSpecificeredeVarer25">
    <vt:lpwstr/>
  </op:property>
  <op:property fmtid="{D5CDD505-2E9C-101B-9397-08002B2CF9AE}" pid="123" name="DN_D_PrisSpecificeredeVarer26">
    <vt:lpwstr/>
  </op:property>
  <op:property fmtid="{D5CDD505-2E9C-101B-9397-08002B2CF9AE}" pid="124" name="DN_D_PrisSpecificeredeVarer27">
    <vt:lpwstr/>
  </op:property>
  <op:property fmtid="{D5CDD505-2E9C-101B-9397-08002B2CF9AE}" pid="125" name="DN_D_PrisSpecificeredeVarer28">
    <vt:lpwstr/>
  </op:property>
  <op:property fmtid="{D5CDD505-2E9C-101B-9397-08002B2CF9AE}" pid="126" name="DN_D_AntalSpecificeredeVarer03">
    <vt:lpwstr/>
  </op:property>
  <op:property fmtid="{D5CDD505-2E9C-101B-9397-08002B2CF9AE}" pid="127" name="DN_D_AntalSpecificeredeVarer04">
    <vt:lpwstr/>
  </op:property>
  <op:property fmtid="{D5CDD505-2E9C-101B-9397-08002B2CF9AE}" pid="128" name="DN_D_AntalSpecificeredeVarer05">
    <vt:lpwstr/>
  </op:property>
  <op:property fmtid="{D5CDD505-2E9C-101B-9397-08002B2CF9AE}" pid="129" name="DN_D_AntalSpecificeredeVarer06">
    <vt:lpwstr/>
  </op:property>
  <op:property fmtid="{D5CDD505-2E9C-101B-9397-08002B2CF9AE}" pid="130" name="DN_D_AntalSpecificeredeVarer07">
    <vt:lpwstr/>
  </op:property>
  <op:property fmtid="{D5CDD505-2E9C-101B-9397-08002B2CF9AE}" pid="131" name="DN_D_AntalSpecificeredeVarer08">
    <vt:lpwstr/>
  </op:property>
  <op:property fmtid="{D5CDD505-2E9C-101B-9397-08002B2CF9AE}" pid="132" name="DN_D_AntalSpecificeredeVarer09">
    <vt:lpwstr/>
  </op:property>
  <op:property fmtid="{D5CDD505-2E9C-101B-9397-08002B2CF9AE}" pid="133" name="DN_D_AntalSpecificeredeVarer10">
    <vt:lpwstr/>
  </op:property>
  <op:property fmtid="{D5CDD505-2E9C-101B-9397-08002B2CF9AE}" pid="134" name="DN_D_AntalSpecificeredeVarer12">
    <vt:lpwstr/>
  </op:property>
  <op:property fmtid="{D5CDD505-2E9C-101B-9397-08002B2CF9AE}" pid="135" name="DN_D_AntalSpecificeredeVarer13">
    <vt:lpwstr/>
  </op:property>
  <op:property fmtid="{D5CDD505-2E9C-101B-9397-08002B2CF9AE}" pid="136" name="DN_D_AntalSpecificeredeVarer15">
    <vt:lpwstr/>
  </op:property>
  <op:property fmtid="{D5CDD505-2E9C-101B-9397-08002B2CF9AE}" pid="137" name="DN_D_AntalSpecificeredeVarer16">
    <vt:lpwstr/>
  </op:property>
  <op:property fmtid="{D5CDD505-2E9C-101B-9397-08002B2CF9AE}" pid="138" name="DN_D_AntalSpecificeredeVarer17">
    <vt:lpwstr/>
  </op:property>
  <op:property fmtid="{D5CDD505-2E9C-101B-9397-08002B2CF9AE}" pid="139" name="DN_D_AntalSpecificeredeVarer18">
    <vt:lpwstr/>
  </op:property>
  <op:property fmtid="{D5CDD505-2E9C-101B-9397-08002B2CF9AE}" pid="140" name="DN_D_AntalSpecificeredeVarer19">
    <vt:lpwstr/>
  </op:property>
  <op:property fmtid="{D5CDD505-2E9C-101B-9397-08002B2CF9AE}" pid="141" name="DN_D_AntalSpecificeredeVarer20">
    <vt:lpwstr/>
  </op:property>
  <op:property fmtid="{D5CDD505-2E9C-101B-9397-08002B2CF9AE}" pid="142" name="DN_D_AntalSpecificeredeVarer21">
    <vt:lpwstr/>
  </op:property>
  <op:property fmtid="{D5CDD505-2E9C-101B-9397-08002B2CF9AE}" pid="143" name="DN_D_AntalSpecificeredeVarer22">
    <vt:lpwstr/>
  </op:property>
  <op:property fmtid="{D5CDD505-2E9C-101B-9397-08002B2CF9AE}" pid="144" name="DN_D_AntalSpecificeredeVarer23">
    <vt:lpwstr/>
  </op:property>
  <op:property fmtid="{D5CDD505-2E9C-101B-9397-08002B2CF9AE}" pid="145" name="DN_D_AntalSpecificeredeVarer24">
    <vt:lpwstr/>
  </op:property>
  <op:property fmtid="{D5CDD505-2E9C-101B-9397-08002B2CF9AE}" pid="146" name="DN_D_AntalSpecificeredeVarer25">
    <vt:lpwstr/>
  </op:property>
  <op:property fmtid="{D5CDD505-2E9C-101B-9397-08002B2CF9AE}" pid="147" name="DN_D_AntalSpecificeredeVarer26">
    <vt:lpwstr/>
  </op:property>
  <op:property fmtid="{D5CDD505-2E9C-101B-9397-08002B2CF9AE}" pid="148" name="DN_D_AntalSpecificeredeVarer27">
    <vt:lpwstr/>
  </op:property>
  <op:property fmtid="{D5CDD505-2E9C-101B-9397-08002B2CF9AE}" pid="149" name="DN_D_AntalSpecificeredeVarer28">
    <vt:lpwstr/>
  </op:property>
  <op:property fmtid="{D5CDD505-2E9C-101B-9397-08002B2CF9AE}" pid="150" name="DN_D_BemaerkningerUspecificeredeVarer1">
    <vt:lpwstr/>
  </op:property>
  <op:property fmtid="{D5CDD505-2E9C-101B-9397-08002B2CF9AE}" pid="151" name="DN_D_BemaerkningerUspecificeredeVarer3">
    <vt:lpwstr/>
  </op:property>
  <op:property fmtid="{D5CDD505-2E9C-101B-9397-08002B2CF9AE}" pid="152" name="DN_D_BemaerkningerUspecificeredeVarer2">
    <vt:lpwstr/>
  </op:property>
  <op:property fmtid="{D5CDD505-2E9C-101B-9397-08002B2CF9AE}" pid="153" name="DN_D_BemaerkningerUspecificeredeVarer4">
    <vt:lpwstr/>
  </op:property>
  <op:property fmtid="{D5CDD505-2E9C-101B-9397-08002B2CF9AE}" pid="154" name="DN_D_BemaerkningerUspecificeredeVarer5">
    <vt:lpwstr/>
  </op:property>
  <op:property fmtid="{D5CDD505-2E9C-101B-9397-08002B2CF9AE}" pid="155" name="DN_D_UspecificeredeVarerAntal1">
    <vt:lpwstr/>
  </op:property>
  <op:property fmtid="{D5CDD505-2E9C-101B-9397-08002B2CF9AE}" pid="156" name="DN_D_UspecificeredeVarerAntal2">
    <vt:lpwstr/>
  </op:property>
  <op:property fmtid="{D5CDD505-2E9C-101B-9397-08002B2CF9AE}" pid="157" name="DN_D_UspecificeredeVarerAntal3">
    <vt:lpwstr/>
  </op:property>
  <op:property fmtid="{D5CDD505-2E9C-101B-9397-08002B2CF9AE}" pid="158" name="DN_D_UspecificeredeVarerAntal4">
    <vt:lpwstr/>
  </op:property>
  <op:property fmtid="{D5CDD505-2E9C-101B-9397-08002B2CF9AE}" pid="159" name="DN_D_UspecificeredeVarerAntal5">
    <vt:lpwstr/>
  </op:property>
  <op:property fmtid="{D5CDD505-2E9C-101B-9397-08002B2CF9AE}" pid="160" name="DN_D_PrisUspecificeredeVarer1">
    <vt:lpwstr/>
  </op:property>
  <op:property fmtid="{D5CDD505-2E9C-101B-9397-08002B2CF9AE}" pid="161" name="DN_D_PrisUspecificeredeVarer2">
    <vt:lpwstr/>
  </op:property>
  <op:property fmtid="{D5CDD505-2E9C-101B-9397-08002B2CF9AE}" pid="162" name="DN_D_PrisUspecificeredeVarer3">
    <vt:lpwstr/>
  </op:property>
  <op:property fmtid="{D5CDD505-2E9C-101B-9397-08002B2CF9AE}" pid="163" name="DN_D_PrisUspecificeredeVarer4">
    <vt:lpwstr/>
  </op:property>
  <op:property fmtid="{D5CDD505-2E9C-101B-9397-08002B2CF9AE}" pid="164" name="DN_D_PrisUspecificeredeVarer5">
    <vt:lpwstr/>
  </op:property>
  <op:property fmtid="{D5CDD505-2E9C-101B-9397-08002B2CF9AE}" pid="165" name="DN_D_UspecificeretVare1">
    <vt:lpwstr/>
  </op:property>
  <op:property fmtid="{D5CDD505-2E9C-101B-9397-08002B2CF9AE}" pid="166" name="DN_D_UspecificeretVare2">
    <vt:lpwstr/>
  </op:property>
  <op:property fmtid="{D5CDD505-2E9C-101B-9397-08002B2CF9AE}" pid="167" name="DN_D_UspecificeretVare3">
    <vt:lpwstr/>
  </op:property>
  <op:property fmtid="{D5CDD505-2E9C-101B-9397-08002B2CF9AE}" pid="168" name="DN_D_UspecificeretVare4">
    <vt:lpwstr/>
  </op:property>
  <op:property fmtid="{D5CDD505-2E9C-101B-9397-08002B2CF9AE}" pid="169" name="DN_D_UspecificeretVare5">
    <vt:lpwstr/>
  </op:property>
  <op:property fmtid="{D5CDD505-2E9C-101B-9397-08002B2CF9AE}" pid="170" name="DN_D_InternModtager_Ini_2">
    <vt:lpwstr/>
  </op:property>
  <op:property fmtid="{D5CDD505-2E9C-101B-9397-08002B2CF9AE}" pid="171" name="DN_D_InternModtager_Ini_3">
    <vt:lpwstr/>
  </op:property>
  <op:property fmtid="{D5CDD505-2E9C-101B-9397-08002B2CF9AE}" pid="172" name="DN_D_InternModtager_Ini_4">
    <vt:lpwstr/>
  </op:property>
  <op:property fmtid="{D5CDD505-2E9C-101B-9397-08002B2CF9AE}" pid="173" name="DN_D_InternModtager_Ini_5">
    <vt:lpwstr/>
  </op:property>
  <op:property fmtid="{D5CDD505-2E9C-101B-9397-08002B2CF9AE}" pid="174" name="DN_D_TilOrientering_Ini_2">
    <vt:lpwstr/>
  </op:property>
  <op:property fmtid="{D5CDD505-2E9C-101B-9397-08002B2CF9AE}" pid="175" name="DN_D_TilOrientering_Ini_3">
    <vt:lpwstr/>
  </op:property>
  <op:property fmtid="{D5CDD505-2E9C-101B-9397-08002B2CF9AE}" pid="176" name="DN_D_TilOrientering_Ini_4">
    <vt:lpwstr/>
  </op:property>
  <op:property fmtid="{D5CDD505-2E9C-101B-9397-08002B2CF9AE}" pid="177" name="DN_D_TilOrientering_Ini_5">
    <vt:lpwstr/>
  </op:property>
  <op:property fmtid="{D5CDD505-2E9C-101B-9397-08002B2CF9AE}" pid="178" name="DN_D_Arbejdstid_timer_PSag">
    <vt:lpwstr/>
  </op:property>
  <op:property fmtid="{D5CDD505-2E9C-101B-9397-08002B2CF9AE}" pid="179" name="DN_D_Udvalg2">
    <vt:lpwstr/>
  </op:property>
  <op:property fmtid="{D5CDD505-2E9C-101B-9397-08002B2CF9AE}" pid="180" name="DN_D_Fratraedelsesdato">
    <vt:lpwstr/>
  </op:property>
  <op:property fmtid="{D5CDD505-2E9C-101B-9397-08002B2CF9AE}" pid="181" name="DN_S_Sagsnummer">
    <vt:lpwstr>S2018-005136</vt:lpwstr>
  </op:property>
  <op:property fmtid="{D5CDD505-2E9C-101B-9397-08002B2CF9AE}" pid="182" name="DN_S_LeveringsTidspunkter">
    <vt:lpwstr/>
  </op:property>
  <op:property fmtid="{D5CDD505-2E9C-101B-9397-08002B2CF9AE}" pid="183" name="DN_S_KredsNavn">
    <vt:lpwstr/>
  </op:property>
  <op:property fmtid="{D5CDD505-2E9C-101B-9397-08002B2CF9AE}" pid="184" name="DN_S_Medlemsnummer">
    <vt:lpwstr/>
  </op:property>
  <op:property fmtid="{D5CDD505-2E9C-101B-9397-08002B2CF9AE}" pid="185" name="DN_S_Medlem_CPR">
    <vt:lpwstr/>
  </op:property>
  <op:property fmtid="{D5CDD505-2E9C-101B-9397-08002B2CF9AE}" pid="186" name="DN_S_Kreds_Adresse">
    <vt:lpwstr/>
  </op:property>
  <op:property fmtid="{D5CDD505-2E9C-101B-9397-08002B2CF9AE}" pid="187" name="DN_S_MedlemAdresse">
    <vt:lpwstr/>
  </op:property>
  <op:property fmtid="{D5CDD505-2E9C-101B-9397-08002B2CF9AE}" pid="188" name="DN_S_MedlemFornavn">
    <vt:lpwstr/>
  </op:property>
  <op:property fmtid="{D5CDD505-2E9C-101B-9397-08002B2CF9AE}" pid="189" name="DN_S_KredsGade">
    <vt:lpwstr/>
  </op:property>
  <op:property fmtid="{D5CDD505-2E9C-101B-9397-08002B2CF9AE}" pid="190" name="DN_S_KredsPostNr">
    <vt:lpwstr/>
  </op:property>
  <op:property fmtid="{D5CDD505-2E9C-101B-9397-08002B2CF9AE}" pid="191" name="DN_S_KredsBy">
    <vt:lpwstr/>
  </op:property>
  <op:property fmtid="{D5CDD505-2E9C-101B-9397-08002B2CF9AE}" pid="192" name="DN_S_Kreds_E_Mail">
    <vt:lpwstr/>
  </op:property>
  <op:property fmtid="{D5CDD505-2E9C-101B-9397-08002B2CF9AE}" pid="193" name="DN_S_Kreds_Telefon">
    <vt:lpwstr/>
  </op:property>
  <op:property fmtid="{D5CDD505-2E9C-101B-9397-08002B2CF9AE}" pid="194" name="DN_S_Medlem_Fuldenavn">
    <vt:lpwstr/>
  </op:property>
  <op:property fmtid="{D5CDD505-2E9C-101B-9397-08002B2CF9AE}" pid="195" name="DN_S_MedlemFuldeNavn2">
    <vt:lpwstr/>
  </op:property>
  <op:property fmtid="{D5CDD505-2E9C-101B-9397-08002B2CF9AE}" pid="196" name="DN_S_Medlems_Tlf_Nr">
    <vt:lpwstr/>
  </op:property>
  <op:property fmtid="{D5CDD505-2E9C-101B-9397-08002B2CF9AE}" pid="197" name="DN_S_Medlems_Mail">
    <vt:lpwstr/>
  </op:property>
  <op:property fmtid="{D5CDD505-2E9C-101B-9397-08002B2CF9AE}" pid="198" name="DN_S_KommuneNavn">
    <vt:lpwstr/>
  </op:property>
  <op:property fmtid="{D5CDD505-2E9C-101B-9397-08002B2CF9AE}" pid="199" name="DN_S_Frist_For_Medlem/Kreds_Dato">
    <vt:lpwstr/>
  </op:property>
  <op:property fmtid="{D5CDD505-2E9C-101B-9397-08002B2CF9AE}" pid="200" name="DN_S_Udvpkt1">
    <vt:lpwstr/>
  </op:property>
  <op:property fmtid="{D5CDD505-2E9C-101B-9397-08002B2CF9AE}" pid="201" name="DN_S_Udvpkt2">
    <vt:lpwstr/>
  </op:property>
  <op:property fmtid="{D5CDD505-2E9C-101B-9397-08002B2CF9AE}" pid="202" name="DN_S_Udvpkt3">
    <vt:lpwstr/>
  </op:property>
  <op:property fmtid="{D5CDD505-2E9C-101B-9397-08002B2CF9AE}" pid="203" name="DN_S_Udvpkt4">
    <vt:lpwstr/>
  </op:property>
  <op:property fmtid="{D5CDD505-2E9C-101B-9397-08002B2CF9AE}" pid="204" name="DN_S_Udvpkt5">
    <vt:lpwstr/>
  </op:property>
  <op:property fmtid="{D5CDD505-2E9C-101B-9397-08002B2CF9AE}" pid="205" name="DN_S_Udvpkt6">
    <vt:lpwstr/>
  </op:property>
  <op:property fmtid="{D5CDD505-2E9C-101B-9397-08002B2CF9AE}" pid="206" name="DN_S_Udvpkt7">
    <vt:lpwstr/>
  </op:property>
  <op:property fmtid="{D5CDD505-2E9C-101B-9397-08002B2CF9AE}" pid="207" name="DN_S_Udvpkt8">
    <vt:lpwstr/>
  </op:property>
  <op:property fmtid="{D5CDD505-2E9C-101B-9397-08002B2CF9AE}" pid="208" name="DN_S_Udvpkt9">
    <vt:lpwstr/>
  </op:property>
  <op:property fmtid="{D5CDD505-2E9C-101B-9397-08002B2CF9AE}" pid="209" name="DN_S_Udvpkt10">
    <vt:lpwstr/>
  </op:property>
  <op:property fmtid="{D5CDD505-2E9C-101B-9397-08002B2CF9AE}" pid="210" name="DN_S_SkoleFuldeNavn">
    <vt:lpwstr/>
  </op:property>
  <op:property fmtid="{D5CDD505-2E9C-101B-9397-08002B2CF9AE}" pid="211" name="DN_S_SkoleAdresse">
    <vt:lpwstr/>
  </op:property>
  <op:property fmtid="{D5CDD505-2E9C-101B-9397-08002B2CF9AE}" pid="212" name="DN_S_Skadesdato">
    <vt:lpwstr/>
  </op:property>
  <op:property fmtid="{D5CDD505-2E9C-101B-9397-08002B2CF9AE}" pid="213" name="DN_S_Udvalg">
    <vt:lpwstr/>
  </op:property>
  <op:property fmtid="{D5CDD505-2E9C-101B-9397-08002B2CF9AE}" pid="214" name="DN_S_SagsbehandlerFuldeNavn">
    <vt:lpwstr/>
  </op:property>
  <op:property fmtid="{D5CDD505-2E9C-101B-9397-08002B2CF9AE}" pid="215" name="DN_S_Sagsbehandler_Email">
    <vt:lpwstr/>
  </op:property>
  <op:property fmtid="{D5CDD505-2E9C-101B-9397-08002B2CF9AE}" pid="216" name="DN_S_Sagsbehandler_Ini">
    <vt:lpwstr/>
  </op:property>
  <op:property fmtid="{D5CDD505-2E9C-101B-9397-08002B2CF9AE}" pid="217" name="DN_S_SagsbehandlerTelefon">
    <vt:lpwstr/>
  </op:property>
  <op:property fmtid="{D5CDD505-2E9C-101B-9397-08002B2CF9AE}" pid="218" name="DN_S_AnsvarligFuldeNavn">
    <vt:lpwstr>Saima F. Ahmad</vt:lpwstr>
  </op:property>
  <op:property fmtid="{D5CDD505-2E9C-101B-9397-08002B2CF9AE}" pid="219" name="DN_S_AnsvarligEmail">
    <vt:lpwstr>SAH@dlf.org</vt:lpwstr>
  </op:property>
  <op:property fmtid="{D5CDD505-2E9C-101B-9397-08002B2CF9AE}" pid="220" name="DN_S_Ansvarlig_Initialer">
    <vt:lpwstr>sah</vt:lpwstr>
  </op:property>
  <op:property fmtid="{D5CDD505-2E9C-101B-9397-08002B2CF9AE}" pid="221" name="DN_S_Ansvarlig_Telefon">
    <vt:lpwstr>+4533696435</vt:lpwstr>
  </op:property>
  <op:property fmtid="{D5CDD505-2E9C-101B-9397-08002B2CF9AE}" pid="222" name="DN_S_Udvpkt11">
    <vt:lpwstr/>
  </op:property>
  <op:property fmtid="{D5CDD505-2E9C-101B-9397-08002B2CF9AE}" pid="223" name="DN_S_Udvpkt12">
    <vt:lpwstr/>
  </op:property>
  <op:property fmtid="{D5CDD505-2E9C-101B-9397-08002B2CF9AE}" pid="224" name="DN_S_Udvpkt13">
    <vt:lpwstr/>
  </op:property>
  <op:property fmtid="{D5CDD505-2E9C-101B-9397-08002B2CF9AE}" pid="225" name="DN_S_Udvpkt14">
    <vt:lpwstr/>
  </op:property>
  <op:property fmtid="{D5CDD505-2E9C-101B-9397-08002B2CF9AE}" pid="226" name="DN_S_Udvpkt15">
    <vt:lpwstr/>
  </op:property>
  <op:property fmtid="{D5CDD505-2E9C-101B-9397-08002B2CF9AE}" pid="227" name="DN_S_Udvpkt16">
    <vt:lpwstr/>
  </op:property>
  <op:property fmtid="{D5CDD505-2E9C-101B-9397-08002B2CF9AE}" pid="228" name="DN_S_SkadestypeArbejdsskade">
    <vt:lpwstr/>
  </op:property>
  <op:property fmtid="{D5CDD505-2E9C-101B-9397-08002B2CF9AE}" pid="229" name="DN_S_SkadesdatoArbejdsskade">
    <vt:lpwstr/>
  </op:property>
  <op:property fmtid="{D5CDD505-2E9C-101B-9397-08002B2CF9AE}" pid="230" name="DN_S_KommuneAfdelingNavn">
    <vt:lpwstr/>
  </op:property>
  <op:property fmtid="{D5CDD505-2E9C-101B-9397-08002B2CF9AE}" pid="231" name="DN_S_MedlemEfternavn">
    <vt:lpwstr/>
  </op:property>
  <op:property fmtid="{D5CDD505-2E9C-101B-9397-08002B2CF9AE}" pid="232" name="DN_S_MedlemGade">
    <vt:lpwstr/>
  </op:property>
  <op:property fmtid="{D5CDD505-2E9C-101B-9397-08002B2CF9AE}" pid="233" name="DN_S_MedlemPostnr">
    <vt:lpwstr/>
  </op:property>
  <op:property fmtid="{D5CDD505-2E9C-101B-9397-08002B2CF9AE}" pid="234" name="DN_S_MedlemBy">
    <vt:lpwstr/>
  </op:property>
  <op:property fmtid="{D5CDD505-2E9C-101B-9397-08002B2CF9AE}" pid="235" name="DN_S_Kredsfuldmagt">
    <vt:lpwstr/>
  </op:property>
  <op:property fmtid="{D5CDD505-2E9C-101B-9397-08002B2CF9AE}" pid="236" name="DN_S_Beskrivelse">
    <vt:lpwstr>.</vt:lpwstr>
  </op:property>
  <op:property fmtid="{D5CDD505-2E9C-101B-9397-08002B2CF9AE}" pid="237" name="DN_S_Tjenestemand">
    <vt:lpwstr/>
  </op:property>
  <op:property fmtid="{D5CDD505-2E9C-101B-9397-08002B2CF9AE}" pid="238" name="DN_S_Fremtagelsesdato">
    <vt:lpwstr/>
  </op:property>
  <op:property fmtid="{D5CDD505-2E9C-101B-9397-08002B2CF9AE}" pid="239" name="DN_S_MedlemMobilNr">
    <vt:lpwstr/>
  </op:property>
  <op:property fmtid="{D5CDD505-2E9C-101B-9397-08002B2CF9AE}" pid="240" name="DN_S_Kreds_OrgNr">
    <vt:lpwstr/>
  </op:property>
  <op:property fmtid="{D5CDD505-2E9C-101B-9397-08002B2CF9AE}" pid="241" name="DN_S_MedlemPrivatNr">
    <vt:lpwstr/>
  </op:property>
  <op:property fmtid="{D5CDD505-2E9C-101B-9397-08002B2CF9AE}" pid="242" name="DN_S_KredsKontaktperson">
    <vt:lpwstr/>
  </op:property>
  <op:property fmtid="{D5CDD505-2E9C-101B-9397-08002B2CF9AE}" pid="243" name="DN_S_DUS_Organisation">
    <vt:lpwstr/>
  </op:property>
  <op:property fmtid="{D5CDD505-2E9C-101B-9397-08002B2CF9AE}" pid="244" name="DN_S_DUS_Skole">
    <vt:lpwstr/>
  </op:property>
  <op:property fmtid="{D5CDD505-2E9C-101B-9397-08002B2CF9AE}" pid="245" name="DN_S_FysiskArkiv_ArkiveretAf">
    <vt:lpwstr/>
  </op:property>
  <op:property fmtid="{D5CDD505-2E9C-101B-9397-08002B2CF9AE}" pid="246" name="DN_S_AfdelingerDLF">
    <vt:lpwstr/>
  </op:property>
  <op:property fmtid="{D5CDD505-2E9C-101B-9397-08002B2CF9AE}" pid="247" name="DN_S_FysiskArkivBeskrivelseAfMaterialet">
    <vt:lpwstr/>
  </op:property>
  <op:property fmtid="{D5CDD505-2E9C-101B-9397-08002B2CF9AE}" pid="248" name="DN_S_DocuNoteSti">
    <vt:lpwstr>DOCN \ Danmarks Lærerforening \ 0. Organisationsforhold \ DLF centralt \ Kongressen \ Kongres \ 2019 - Kongres \ </vt:lpwstr>
  </op:property>
  <op:property fmtid="{D5CDD505-2E9C-101B-9397-08002B2CF9AE}" pid="249" name="DN_S_ArkiveringsDato">
    <vt:lpwstr/>
  </op:property>
  <op:property fmtid="{D5CDD505-2E9C-101B-9397-08002B2CF9AE}" pid="250" name="DN_S_ArkiveretAf">
    <vt:lpwstr/>
  </op:property>
  <op:property fmtid="{D5CDD505-2E9C-101B-9397-08002B2CF9AE}" pid="251" name="DN_S_FuldeNavn">
    <vt:lpwstr/>
  </op:property>
  <op:property fmtid="{D5CDD505-2E9C-101B-9397-08002B2CF9AE}" pid="252" name="DN_S_Initialer">
    <vt:lpwstr/>
  </op:property>
  <op:property fmtid="{D5CDD505-2E9C-101B-9397-08002B2CF9AE}" pid="253" name="DN_S_Titel">
    <vt:lpwstr>2019 - Kongres</vt:lpwstr>
  </op:property>
  <op:property fmtid="{D5CDD505-2E9C-101B-9397-08002B2CF9AE}" pid="254" name="DN_S_Udvalg_test">
    <vt:lpwstr/>
  </op:property>
  <op:property fmtid="{D5CDD505-2E9C-101B-9397-08002B2CF9AE}" pid="255" name="DN_S_VaelgUdvalg">
    <vt:lpwstr/>
  </op:property>
  <op:property fmtid="{D5CDD505-2E9C-101B-9397-08002B2CF9AE}" pid="256" name="DN_S_MedarbejderFuldeNavn">
    <vt:lpwstr/>
  </op:property>
  <op:property fmtid="{D5CDD505-2E9C-101B-9397-08002B2CF9AE}" pid="257" name="DN_S_MedarbejderAdresse">
    <vt:lpwstr/>
  </op:property>
  <op:property fmtid="{D5CDD505-2E9C-101B-9397-08002B2CF9AE}" pid="258" name="DN_S_Chef_FuldeNavn">
    <vt:lpwstr/>
  </op:property>
  <op:property fmtid="{D5CDD505-2E9C-101B-9397-08002B2CF9AE}" pid="259" name="DN_S_MedarbedjerAnsaettelsesdato">
    <vt:lpwstr/>
  </op:property>
  <op:property fmtid="{D5CDD505-2E9C-101B-9397-08002B2CF9AE}" pid="260" name="DN_S_Fratraedelsesdato">
    <vt:lpwstr/>
  </op:property>
  <op:property fmtid="{D5CDD505-2E9C-101B-9397-08002B2CF9AE}" pid="261" name="DN_S_ChefTitel">
    <vt:lpwstr/>
  </op:property>
  <op:property fmtid="{D5CDD505-2E9C-101B-9397-08002B2CF9AE}" pid="262" name="DN_S_Afslutningsdato">
    <vt:lpwstr/>
  </op:property>
  <op:property fmtid="{D5CDD505-2E9C-101B-9397-08002B2CF9AE}" pid="263" name="Author">
    <vt:lpwstr>Saima F. Ahmad</vt:lpwstr>
  </op:property>
  <op:property fmtid="{D5CDD505-2E9C-101B-9397-08002B2CF9AE}" pid="264" name="Title">
    <vt:lpwstr>E.1.1 Analysenotat - Kortlægning af lokalaftaler om arbejdstid 2019/2020</vt:lpwstr>
  </op:property>
  <op:property fmtid="{D5CDD505-2E9C-101B-9397-08002B2CF9AE}" pid="265" name="DN_D_Opkaldsdato">
    <vt:lpwstr/>
  </op:property>
</op:Properties>
</file>